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4D232" w14:textId="76B7A9E0" w:rsidR="008118F3" w:rsidRPr="00C7401C" w:rsidRDefault="00C7401C" w:rsidP="008118F3">
      <w:pPr>
        <w:pStyle w:val="3GPPHeader"/>
        <w:rPr>
          <w:lang w:val="en-US"/>
        </w:rPr>
      </w:pPr>
      <w:r w:rsidRPr="00C7401C">
        <w:rPr>
          <w:lang w:val="en-US"/>
        </w:rPr>
        <w:t>3GPP TSG-RAN WG1 NR Ad-Hoc#2</w:t>
      </w:r>
      <w:r w:rsidR="008118F3" w:rsidRPr="00C7401C">
        <w:rPr>
          <w:lang w:val="en-US"/>
        </w:rPr>
        <w:tab/>
      </w:r>
      <w:bookmarkStart w:id="0" w:name="_GoBack"/>
      <w:r w:rsidR="00FA4792" w:rsidRPr="00FA4792">
        <w:rPr>
          <w:lang w:val="en-US"/>
        </w:rPr>
        <w:t>R1-1711007</w:t>
      </w:r>
      <w:bookmarkEnd w:id="0"/>
    </w:p>
    <w:p w14:paraId="4FF3A546" w14:textId="42B0DA11" w:rsidR="008348A0" w:rsidRPr="00C7401C" w:rsidRDefault="00C7401C" w:rsidP="008348A0">
      <w:pPr>
        <w:pStyle w:val="Header"/>
      </w:pPr>
      <w:r w:rsidRPr="00C7401C">
        <w:t>Qingdao</w:t>
      </w:r>
      <w:r w:rsidR="008348A0" w:rsidRPr="00C7401C">
        <w:t xml:space="preserve">, China, </w:t>
      </w:r>
      <w:r w:rsidRPr="00C7401C">
        <w:t>27</w:t>
      </w:r>
      <w:r w:rsidRPr="00C7401C">
        <w:rPr>
          <w:vertAlign w:val="superscript"/>
        </w:rPr>
        <w:t>th</w:t>
      </w:r>
      <w:r w:rsidRPr="00C7401C">
        <w:t>-30</w:t>
      </w:r>
      <w:r w:rsidRPr="00C7401C">
        <w:rPr>
          <w:vertAlign w:val="superscript"/>
        </w:rPr>
        <w:t>th</w:t>
      </w:r>
      <w:r w:rsidRPr="00C7401C">
        <w:t xml:space="preserve"> June</w:t>
      </w:r>
      <w:r w:rsidR="008348A0" w:rsidRPr="00C7401C">
        <w:t>, 2017</w:t>
      </w:r>
    </w:p>
    <w:p w14:paraId="08DB7E76" w14:textId="77777777" w:rsidR="00E90E49" w:rsidRPr="00C7401C" w:rsidRDefault="00E90E49" w:rsidP="00357380">
      <w:pPr>
        <w:pStyle w:val="3GPPHeader"/>
        <w:rPr>
          <w:lang w:val="en-US"/>
        </w:rPr>
      </w:pPr>
    </w:p>
    <w:p w14:paraId="678F3A79" w14:textId="77777777" w:rsidR="00E90E49" w:rsidRPr="00C7401C" w:rsidRDefault="003D3C45" w:rsidP="00327997">
      <w:pPr>
        <w:pStyle w:val="3GPPHeader"/>
      </w:pPr>
      <w:r w:rsidRPr="00C7401C">
        <w:t>Source:</w:t>
      </w:r>
      <w:r w:rsidR="00E90E49" w:rsidRPr="00C7401C">
        <w:tab/>
      </w:r>
      <w:r w:rsidR="00F64C2B" w:rsidRPr="00C7401C">
        <w:t>Ericsson</w:t>
      </w:r>
    </w:p>
    <w:p w14:paraId="7CC32A57" w14:textId="1BCACA50" w:rsidR="00E90E49" w:rsidRPr="00C7401C" w:rsidRDefault="003D3C45" w:rsidP="00327997">
      <w:pPr>
        <w:pStyle w:val="3GPPHeader"/>
      </w:pPr>
      <w:r w:rsidRPr="00C7401C">
        <w:t>Title:</w:t>
      </w:r>
      <w:r w:rsidR="00E90E49" w:rsidRPr="00C7401C">
        <w:tab/>
      </w:r>
      <w:r w:rsidR="008118F3" w:rsidRPr="00C7401C">
        <w:t>Codeword to layer mapping for DL and UL</w:t>
      </w:r>
    </w:p>
    <w:p w14:paraId="663C4B82" w14:textId="50D7B4C4" w:rsidR="00952A24" w:rsidRPr="00C7401C" w:rsidRDefault="00952A24" w:rsidP="00327997">
      <w:pPr>
        <w:pStyle w:val="3GPPHeader"/>
      </w:pPr>
      <w:r w:rsidRPr="00C7401C">
        <w:t>Agenda Item:</w:t>
      </w:r>
      <w:r w:rsidRPr="00C7401C">
        <w:tab/>
      </w:r>
      <w:r w:rsidR="00C7401C" w:rsidRPr="00C7401C">
        <w:t>5</w:t>
      </w:r>
      <w:r w:rsidR="002177BF" w:rsidRPr="00C7401C">
        <w:t>.1.2.1.1</w:t>
      </w:r>
    </w:p>
    <w:p w14:paraId="70630FC4" w14:textId="304F00F0" w:rsidR="00E64F97" w:rsidRPr="00E64F97" w:rsidRDefault="00E90E49" w:rsidP="00084BD4">
      <w:pPr>
        <w:pStyle w:val="3GPPHeader"/>
      </w:pPr>
      <w:r w:rsidRPr="00C7401C">
        <w:t>Document for:</w:t>
      </w:r>
      <w:r w:rsidRPr="00C7401C">
        <w:tab/>
      </w:r>
      <w:r w:rsidR="00A15745" w:rsidRPr="00C7401C">
        <w:t>Discussion and</w:t>
      </w:r>
      <w:r w:rsidR="00952A24" w:rsidRPr="00C7401C">
        <w:t xml:space="preserve"> </w:t>
      </w:r>
      <w:r w:rsidRPr="00C7401C">
        <w:t>Decision</w:t>
      </w:r>
    </w:p>
    <w:p w14:paraId="007E1DB7" w14:textId="6C1DC250" w:rsidR="00E90E49" w:rsidRDefault="007F75D5" w:rsidP="00CE0424">
      <w:pPr>
        <w:pStyle w:val="Heading1"/>
      </w:pPr>
      <w:r>
        <w:t>Introduction</w:t>
      </w:r>
    </w:p>
    <w:p w14:paraId="014697BA" w14:textId="01E72E6F" w:rsidR="00BF7642" w:rsidRPr="00E9149C" w:rsidRDefault="002177BF" w:rsidP="00BF7642">
      <w:pPr>
        <w:pStyle w:val="BodyText"/>
      </w:pPr>
      <w:r>
        <w:t>In RAN1#</w:t>
      </w:r>
      <w:r w:rsidR="005E641F">
        <w:t>89</w:t>
      </w:r>
      <w:r w:rsidR="00BF7642">
        <w:t>, the following agreement</w:t>
      </w:r>
      <w:r w:rsidR="005954D5">
        <w:t>s</w:t>
      </w:r>
      <w:r w:rsidR="00BF7642">
        <w:t xml:space="preserve"> </w:t>
      </w:r>
      <w:r w:rsidR="005954D5">
        <w:t>were</w:t>
      </w:r>
      <w:r w:rsidR="00BF7642">
        <w:t xml:space="preserve"> made:</w:t>
      </w:r>
    </w:p>
    <w:p w14:paraId="0C376E6D" w14:textId="0BB1EF15" w:rsidR="00BB3E70" w:rsidRDefault="00BF7642" w:rsidP="00BF7642">
      <w:pPr>
        <w:pStyle w:val="BodyText"/>
      </w:pPr>
      <w:r>
        <w:rPr>
          <w:noProof/>
          <w:lang w:val="sv-FI" w:eastAsia="sv-FI"/>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969A877" w14:textId="77777777" w:rsidR="005E641F" w:rsidRPr="008E5CD0" w:rsidRDefault="005E641F" w:rsidP="005E641F">
                            <w:pPr>
                              <w:rPr>
                                <w:rFonts w:eastAsia="MS Mincho"/>
                                <w:iCs/>
                                <w:lang w:eastAsia="ja-JP"/>
                              </w:rPr>
                            </w:pPr>
                            <w:r w:rsidRPr="008E5CD0">
                              <w:rPr>
                                <w:rFonts w:eastAsia="MS Mincho"/>
                                <w:iCs/>
                                <w:highlight w:val="green"/>
                                <w:lang w:eastAsia="ja-JP"/>
                              </w:rPr>
                              <w:t>Agreements</w:t>
                            </w:r>
                            <w:r w:rsidRPr="008E5CD0">
                              <w:rPr>
                                <w:rFonts w:eastAsia="MS Mincho"/>
                                <w:b/>
                                <w:iCs/>
                                <w:lang w:eastAsia="ja-JP"/>
                              </w:rPr>
                              <w:t>:</w:t>
                            </w:r>
                          </w:p>
                          <w:p w14:paraId="0570A53E" w14:textId="15EC654F" w:rsidR="005E641F" w:rsidRDefault="005E641F" w:rsidP="00322636">
                            <w:pPr>
                              <w:pStyle w:val="2222"/>
                              <w:numPr>
                                <w:ilvl w:val="0"/>
                                <w:numId w:val="10"/>
                              </w:numPr>
                              <w:snapToGrid w:val="0"/>
                              <w:spacing w:after="120" w:line="240" w:lineRule="auto"/>
                              <w:ind w:firstLineChars="0"/>
                              <w:rPr>
                                <w:lang w:val="en-US"/>
                              </w:rPr>
                            </w:pPr>
                            <w:r w:rsidRPr="008E5CD0">
                              <w:rPr>
                                <w:lang w:val="en-US"/>
                              </w:rPr>
                              <w:t>For &gt;4-layer transmission, each of the two CWs is mapped to at most 4 layers</w:t>
                            </w:r>
                          </w:p>
                          <w:p w14:paraId="15D2CEEF" w14:textId="77777777" w:rsidR="005E641F" w:rsidRPr="002308BF" w:rsidRDefault="005E641F" w:rsidP="005E641F">
                            <w:pPr>
                              <w:pStyle w:val="2222"/>
                              <w:snapToGrid w:val="0"/>
                              <w:spacing w:after="120" w:line="240" w:lineRule="auto"/>
                              <w:ind w:firstLineChars="0" w:firstLine="0"/>
                            </w:pPr>
                            <w:r w:rsidRPr="002308BF">
                              <w:rPr>
                                <w:highlight w:val="green"/>
                              </w:rPr>
                              <w:t>Agreements</w:t>
                            </w:r>
                            <w:r w:rsidRPr="002308BF">
                              <w:t>:</w:t>
                            </w:r>
                          </w:p>
                          <w:p w14:paraId="53596B4F" w14:textId="1A9DB7D8" w:rsidR="005E641F" w:rsidRPr="002308BF" w:rsidRDefault="005E641F" w:rsidP="00322636">
                            <w:pPr>
                              <w:pStyle w:val="2222"/>
                              <w:numPr>
                                <w:ilvl w:val="0"/>
                                <w:numId w:val="10"/>
                              </w:numPr>
                              <w:snapToGrid w:val="0"/>
                              <w:spacing w:after="120" w:line="240" w:lineRule="auto"/>
                              <w:ind w:firstLineChars="0"/>
                              <w:jc w:val="left"/>
                              <w:rPr>
                                <w:lang w:val="en-US"/>
                              </w:rPr>
                            </w:pPr>
                            <w:r w:rsidRPr="002308BF">
                              <w:rPr>
                                <w:lang w:val="en-US"/>
                              </w:rPr>
                              <w:t>At least support the following layer split for L &gt;4 layer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2876904A" w14:textId="77777777" w:rsidR="005E641F" w:rsidRPr="002308BF" w:rsidRDefault="005E641F" w:rsidP="00322636">
                            <w:pPr>
                              <w:pStyle w:val="2222"/>
                              <w:numPr>
                                <w:ilvl w:val="0"/>
                                <w:numId w:val="10"/>
                              </w:numPr>
                              <w:snapToGrid w:val="0"/>
                              <w:spacing w:after="120" w:line="240" w:lineRule="auto"/>
                              <w:ind w:firstLineChars="0"/>
                              <w:rPr>
                                <w:lang w:val="en-US"/>
                              </w:rPr>
                            </w:pPr>
                            <w:r w:rsidRPr="002308BF">
                              <w:rPr>
                                <w:lang w:val="en-US"/>
                              </w:rPr>
                              <w:t xml:space="preserve">For &gt;4 layer transmission, investigate further whether or not to support additional correspondence with limited number of possibilities </w:t>
                            </w:r>
                          </w:p>
                          <w:p w14:paraId="678A3182" w14:textId="77777777" w:rsidR="005E641F" w:rsidRPr="002308BF" w:rsidRDefault="005E641F" w:rsidP="00322636">
                            <w:pPr>
                              <w:numPr>
                                <w:ilvl w:val="2"/>
                                <w:numId w:val="10"/>
                              </w:numPr>
                              <w:overflowPunct/>
                              <w:autoSpaceDE/>
                              <w:autoSpaceDN/>
                              <w:adjustRightInd/>
                              <w:spacing w:after="0"/>
                              <w:ind w:left="1800"/>
                              <w:jc w:val="left"/>
                              <w:textAlignment w:val="auto"/>
                              <w:rPr>
                                <w:lang w:val="en-US"/>
                              </w:rPr>
                            </w:pPr>
                            <w:r w:rsidRPr="002308BF">
                              <w:rPr>
                                <w:lang w:val="en-US"/>
                              </w:rPr>
                              <w:t>The mapping is configured by gNB to the UE</w:t>
                            </w:r>
                          </w:p>
                          <w:p w14:paraId="3B9A4522" w14:textId="77777777" w:rsidR="005E641F" w:rsidRPr="002308BF" w:rsidRDefault="005E641F" w:rsidP="00322636">
                            <w:pPr>
                              <w:numPr>
                                <w:ilvl w:val="3"/>
                                <w:numId w:val="10"/>
                              </w:numPr>
                              <w:overflowPunct/>
                              <w:autoSpaceDE/>
                              <w:autoSpaceDN/>
                              <w:adjustRightInd/>
                              <w:spacing w:after="0"/>
                              <w:ind w:left="2520"/>
                              <w:jc w:val="left"/>
                              <w:textAlignment w:val="auto"/>
                              <w:rPr>
                                <w:lang w:val="en-US"/>
                              </w:rPr>
                            </w:pPr>
                            <w:r w:rsidRPr="002308BF">
                              <w:rPr>
                                <w:lang w:val="en-US"/>
                              </w:rPr>
                              <w:t xml:space="preserve">FFS whether by RRC signaling or DCI or both </w:t>
                            </w:r>
                          </w:p>
                          <w:p w14:paraId="285AFB53" w14:textId="77777777" w:rsidR="005E641F" w:rsidRPr="002308BF" w:rsidRDefault="005E641F" w:rsidP="00322636">
                            <w:pPr>
                              <w:numPr>
                                <w:ilvl w:val="3"/>
                                <w:numId w:val="10"/>
                              </w:numPr>
                              <w:overflowPunct/>
                              <w:autoSpaceDE/>
                              <w:autoSpaceDN/>
                              <w:adjustRightInd/>
                              <w:spacing w:after="0"/>
                              <w:ind w:left="2520"/>
                              <w:jc w:val="left"/>
                              <w:textAlignment w:val="auto"/>
                              <w:rPr>
                                <w:lang w:val="en-US"/>
                              </w:rPr>
                            </w:pPr>
                            <w:r w:rsidRPr="002308BF">
                              <w:rPr>
                                <w:lang w:val="en-US"/>
                              </w:rPr>
                              <w:t>FFS possible mapping configured by gNB</w:t>
                            </w:r>
                          </w:p>
                          <w:p w14:paraId="45686E0D" w14:textId="0AFD9D6B" w:rsidR="005E641F" w:rsidRPr="005E641F" w:rsidRDefault="005E641F" w:rsidP="00322636">
                            <w:pPr>
                              <w:numPr>
                                <w:ilvl w:val="2"/>
                                <w:numId w:val="10"/>
                              </w:numPr>
                              <w:overflowPunct/>
                              <w:autoSpaceDE/>
                              <w:autoSpaceDN/>
                              <w:adjustRightInd/>
                              <w:spacing w:after="0"/>
                              <w:ind w:left="1800"/>
                              <w:jc w:val="left"/>
                              <w:textAlignment w:val="auto"/>
                            </w:pPr>
                            <w:r w:rsidRPr="002308BF">
                              <w:rPr>
                                <w:lang w:val="en-US"/>
                              </w:rPr>
                              <w:t>FFS  whether the UE report the preferred layer mapping</w:t>
                            </w:r>
                          </w:p>
                          <w:p w14:paraId="3E8CC353" w14:textId="77777777" w:rsidR="005E641F" w:rsidRPr="002308BF" w:rsidRDefault="005E641F" w:rsidP="005E641F">
                            <w:pPr>
                              <w:overflowPunct/>
                              <w:autoSpaceDE/>
                              <w:autoSpaceDN/>
                              <w:adjustRightInd/>
                              <w:spacing w:after="0"/>
                              <w:ind w:left="1800"/>
                              <w:jc w:val="left"/>
                              <w:textAlignment w:val="auto"/>
                            </w:pPr>
                          </w:p>
                          <w:p w14:paraId="0F33AB18" w14:textId="77777777" w:rsidR="005E641F" w:rsidRPr="004E590D" w:rsidRDefault="005E641F" w:rsidP="005E641F">
                            <w:pPr>
                              <w:rPr>
                                <w:rFonts w:eastAsia="MS Mincho"/>
                                <w:iCs/>
                                <w:lang w:val="en-US" w:eastAsia="ja-JP"/>
                              </w:rPr>
                            </w:pPr>
                            <w:r w:rsidRPr="004E590D">
                              <w:rPr>
                                <w:rFonts w:eastAsia="MS Mincho"/>
                                <w:iCs/>
                                <w:highlight w:val="darkYellow"/>
                                <w:lang w:val="en-US" w:eastAsia="ja-JP"/>
                              </w:rPr>
                              <w:t>Working assumption</w:t>
                            </w:r>
                            <w:r w:rsidRPr="004E590D">
                              <w:rPr>
                                <w:rFonts w:eastAsia="MS Mincho"/>
                                <w:iCs/>
                                <w:lang w:val="en-US" w:eastAsia="ja-JP"/>
                              </w:rPr>
                              <w:t>:</w:t>
                            </w:r>
                          </w:p>
                          <w:p w14:paraId="4C376666" w14:textId="77777777" w:rsidR="005E641F" w:rsidRPr="004E590D" w:rsidRDefault="005E641F" w:rsidP="00322636">
                            <w:pPr>
                              <w:numPr>
                                <w:ilvl w:val="0"/>
                                <w:numId w:val="11"/>
                              </w:numPr>
                              <w:overflowPunct/>
                              <w:autoSpaceDE/>
                              <w:autoSpaceDN/>
                              <w:adjustRightInd/>
                              <w:spacing w:after="0"/>
                              <w:jc w:val="left"/>
                              <w:textAlignment w:val="auto"/>
                            </w:pPr>
                            <w:r w:rsidRPr="004E590D">
                              <w:t xml:space="preserve">In NR, support at least the following mapping order for modulated symbol stream to the allocated resource for DL data channel </w:t>
                            </w:r>
                          </w:p>
                          <w:p w14:paraId="0460371E" w14:textId="77777777" w:rsidR="005E641F" w:rsidRPr="004E590D" w:rsidRDefault="005E641F" w:rsidP="00322636">
                            <w:pPr>
                              <w:numPr>
                                <w:ilvl w:val="1"/>
                                <w:numId w:val="11"/>
                              </w:numPr>
                              <w:overflowPunct/>
                              <w:autoSpaceDE/>
                              <w:autoSpaceDN/>
                              <w:adjustRightInd/>
                              <w:spacing w:after="0"/>
                              <w:jc w:val="left"/>
                              <w:textAlignment w:val="auto"/>
                            </w:pPr>
                            <w:r w:rsidRPr="004E590D">
                              <w:rPr>
                                <w:iCs/>
                                <w:lang w:val="en-US"/>
                              </w:rPr>
                              <w:t>First across layers associated with the codeword, then across subcarriers (frequency) and then across OFDM symbols (time)</w:t>
                            </w:r>
                          </w:p>
                          <w:p w14:paraId="7A2F2820" w14:textId="77777777" w:rsidR="005E641F" w:rsidRPr="004E590D" w:rsidRDefault="005E641F" w:rsidP="00322636">
                            <w:pPr>
                              <w:numPr>
                                <w:ilvl w:val="1"/>
                                <w:numId w:val="11"/>
                              </w:numPr>
                              <w:overflowPunct/>
                              <w:autoSpaceDE/>
                              <w:autoSpaceDN/>
                              <w:adjustRightInd/>
                              <w:spacing w:after="0"/>
                              <w:jc w:val="left"/>
                              <w:textAlignment w:val="auto"/>
                            </w:pPr>
                            <w:r w:rsidRPr="004E590D">
                              <w:rPr>
                                <w:iCs/>
                                <w:lang w:val="en-US"/>
                              </w:rPr>
                              <w:t>FFS whether the resource is associated with a CW or with a CB group</w:t>
                            </w:r>
                          </w:p>
                          <w:p w14:paraId="7E235699" w14:textId="77777777" w:rsidR="005E641F" w:rsidRPr="004E590D" w:rsidRDefault="005E641F" w:rsidP="00322636">
                            <w:pPr>
                              <w:numPr>
                                <w:ilvl w:val="0"/>
                                <w:numId w:val="12"/>
                              </w:numPr>
                              <w:overflowPunct/>
                              <w:autoSpaceDE/>
                              <w:autoSpaceDN/>
                              <w:adjustRightInd/>
                              <w:spacing w:after="0"/>
                              <w:jc w:val="left"/>
                              <w:textAlignment w:val="auto"/>
                              <w:rPr>
                                <w:rFonts w:eastAsia="MS Mincho"/>
                                <w:iCs/>
                                <w:lang w:val="en-US" w:eastAsia="ja-JP"/>
                              </w:rPr>
                            </w:pPr>
                            <w:r w:rsidRPr="004E590D">
                              <w:rPr>
                                <w:iCs/>
                                <w:lang w:val="en-US"/>
                              </w:rPr>
                              <w:t xml:space="preserve">FFS other schemes (e.g., </w:t>
                            </w:r>
                            <w:r w:rsidRPr="004E590D">
                              <w:rPr>
                                <w:rFonts w:eastAsia="MS Mincho"/>
                                <w:iCs/>
                                <w:lang w:val="en-US" w:eastAsia="ja-JP"/>
                              </w:rPr>
                              <w:t>Layer</w:t>
                            </w:r>
                            <w:r w:rsidRPr="004E590D">
                              <w:rPr>
                                <w:rFonts w:eastAsia="MS Mincho" w:hint="eastAsia"/>
                                <w:iCs/>
                                <w:lang w:val="en-US" w:eastAsia="ja-JP"/>
                              </w:rPr>
                              <w:sym w:font="Wingdings" w:char="F0E0"/>
                            </w:r>
                            <w:r w:rsidRPr="004E590D">
                              <w:rPr>
                                <w:rFonts w:eastAsia="MS Mincho"/>
                                <w:iCs/>
                                <w:lang w:val="en-US" w:eastAsia="ja-JP"/>
                              </w:rPr>
                              <w:t xml:space="preserve"> Time</w:t>
                            </w:r>
                            <w:r w:rsidRPr="004E590D">
                              <w:rPr>
                                <w:rFonts w:eastAsia="MS Mincho" w:hint="eastAsia"/>
                                <w:iCs/>
                                <w:lang w:val="en-US" w:eastAsia="ja-JP"/>
                              </w:rPr>
                              <w:sym w:font="Wingdings" w:char="F0E0"/>
                            </w:r>
                            <w:r w:rsidRPr="004E590D">
                              <w:rPr>
                                <w:rFonts w:eastAsia="MS Mincho"/>
                                <w:iCs/>
                                <w:lang w:val="en-US" w:eastAsia="ja-JP"/>
                              </w:rPr>
                              <w:t xml:space="preserve"> Frequency, Time</w:t>
                            </w:r>
                            <w:r w:rsidRPr="004E590D">
                              <w:rPr>
                                <w:rFonts w:eastAsia="MS Mincho" w:hint="eastAsia"/>
                                <w:iCs/>
                                <w:lang w:val="en-US" w:eastAsia="ja-JP"/>
                              </w:rPr>
                              <w:sym w:font="Wingdings" w:char="F0E0"/>
                            </w:r>
                            <w:r w:rsidRPr="004E590D">
                              <w:rPr>
                                <w:rFonts w:eastAsia="MS Mincho"/>
                                <w:iCs/>
                                <w:lang w:val="en-US" w:eastAsia="ja-JP"/>
                              </w:rPr>
                              <w:t xml:space="preserve"> Frequency </w:t>
                            </w:r>
                            <w:r w:rsidRPr="004E590D">
                              <w:rPr>
                                <w:rFonts w:eastAsia="MS Mincho" w:hint="eastAsia"/>
                                <w:iCs/>
                                <w:lang w:val="en-US" w:eastAsia="ja-JP"/>
                              </w:rPr>
                              <w:sym w:font="Wingdings" w:char="F0E0"/>
                            </w:r>
                            <w:r w:rsidRPr="004E590D">
                              <w:rPr>
                                <w:rFonts w:eastAsia="MS Mincho"/>
                                <w:iCs/>
                                <w:lang w:val="en-US" w:eastAsia="ja-JP"/>
                              </w:rPr>
                              <w:t>Layer, Frequency</w:t>
                            </w:r>
                            <w:r w:rsidRPr="004E590D">
                              <w:rPr>
                                <w:rFonts w:eastAsia="MS Mincho" w:hint="eastAsia"/>
                                <w:iCs/>
                                <w:lang w:val="en-US" w:eastAsia="ja-JP"/>
                              </w:rPr>
                              <w:sym w:font="Wingdings" w:char="F0E0"/>
                            </w:r>
                            <w:r w:rsidRPr="004E590D">
                              <w:rPr>
                                <w:rFonts w:eastAsia="MS Mincho"/>
                                <w:iCs/>
                                <w:lang w:val="en-US" w:eastAsia="ja-JP"/>
                              </w:rPr>
                              <w:t xml:space="preserve"> Layer</w:t>
                            </w:r>
                            <w:r w:rsidRPr="004E590D">
                              <w:rPr>
                                <w:rFonts w:eastAsia="MS Mincho" w:hint="eastAsia"/>
                                <w:iCs/>
                                <w:lang w:val="en-US" w:eastAsia="ja-JP"/>
                              </w:rPr>
                              <w:sym w:font="Wingdings" w:char="F0E0"/>
                            </w:r>
                            <w:r w:rsidRPr="004E590D">
                              <w:rPr>
                                <w:rFonts w:eastAsia="MS Mincho"/>
                                <w:iCs/>
                                <w:lang w:val="en-US" w:eastAsia="ja-JP"/>
                              </w:rPr>
                              <w:t xml:space="preserve"> Time)</w:t>
                            </w:r>
                          </w:p>
                          <w:p w14:paraId="2CBE18E7" w14:textId="77777777" w:rsidR="005E641F" w:rsidRPr="004E590D" w:rsidRDefault="005E641F" w:rsidP="00322636">
                            <w:pPr>
                              <w:numPr>
                                <w:ilvl w:val="1"/>
                                <w:numId w:val="12"/>
                              </w:numPr>
                              <w:overflowPunct/>
                              <w:autoSpaceDE/>
                              <w:autoSpaceDN/>
                              <w:adjustRightInd/>
                              <w:spacing w:after="0"/>
                              <w:jc w:val="left"/>
                              <w:textAlignment w:val="auto"/>
                            </w:pPr>
                            <w:r w:rsidRPr="004E590D">
                              <w:t>If so, details of configuration signalling, e.g. RRC, DCI</w:t>
                            </w:r>
                          </w:p>
                          <w:p w14:paraId="6821F61D" w14:textId="64CC64A2" w:rsidR="005E641F" w:rsidRDefault="005E641F" w:rsidP="00322636">
                            <w:pPr>
                              <w:numPr>
                                <w:ilvl w:val="1"/>
                                <w:numId w:val="12"/>
                              </w:numPr>
                              <w:overflowPunct/>
                              <w:autoSpaceDE/>
                              <w:autoSpaceDN/>
                              <w:adjustRightInd/>
                              <w:spacing w:after="0"/>
                              <w:jc w:val="left"/>
                              <w:textAlignment w:val="auto"/>
                            </w:pPr>
                            <w:r w:rsidRPr="004E590D">
                              <w:t>Companies are strongly encouraged to perform evaluations especially for high-speed scenarios, and interference limited/varying scenarios</w:t>
                            </w:r>
                          </w:p>
                          <w:p w14:paraId="79EB9551" w14:textId="77777777" w:rsidR="005E641F" w:rsidRPr="008B4688" w:rsidRDefault="005E641F" w:rsidP="005E641F">
                            <w:r w:rsidRPr="008B4688">
                              <w:rPr>
                                <w:highlight w:val="green"/>
                              </w:rPr>
                              <w:t>Agreements</w:t>
                            </w:r>
                            <w:r w:rsidRPr="008B4688">
                              <w:t>:</w:t>
                            </w:r>
                          </w:p>
                          <w:p w14:paraId="5DCC3C03" w14:textId="183B9F4D" w:rsidR="005E641F" w:rsidRPr="008B4688" w:rsidRDefault="005E641F" w:rsidP="00322636">
                            <w:pPr>
                              <w:numPr>
                                <w:ilvl w:val="0"/>
                                <w:numId w:val="13"/>
                              </w:numPr>
                              <w:overflowPunct/>
                              <w:autoSpaceDE/>
                              <w:autoSpaceDN/>
                              <w:adjustRightInd/>
                              <w:spacing w:after="0"/>
                              <w:jc w:val="left"/>
                              <w:textAlignment w:val="auto"/>
                            </w:pPr>
                            <w:r w:rsidRPr="008B4688">
                              <w:t xml:space="preserve">Companies are encouraged to perform further evaluations on whether or not to support frequency interleaving, and if supported, the detailed interleaving scheme (e.g. as summarized in </w:t>
                            </w:r>
                            <w:hyperlink r:id="rId13" w:history="1">
                              <w:r>
                                <w:rPr>
                                  <w:rStyle w:val="Hyperlink"/>
                                </w:rPr>
                                <w:t>R1-1709261</w:t>
                              </w:r>
                            </w:hyperlink>
                            <w:r w:rsidRPr="008B4688">
                              <w:t>, per-OFDM-symbol interleaver, either used all the time or conditionally multi-OFDM-symbol interleaver, configurable interleaver, etc.)</w:t>
                            </w:r>
                          </w:p>
                          <w:p w14:paraId="195EBADC" w14:textId="03635E47" w:rsidR="005E641F" w:rsidRPr="005E641F" w:rsidRDefault="005E641F" w:rsidP="00322636">
                            <w:pPr>
                              <w:numPr>
                                <w:ilvl w:val="1"/>
                                <w:numId w:val="13"/>
                              </w:numPr>
                              <w:overflowPunct/>
                              <w:autoSpaceDE/>
                              <w:autoSpaceDN/>
                              <w:adjustRightInd/>
                              <w:spacing w:after="0"/>
                              <w:jc w:val="left"/>
                              <w:textAlignment w:val="auto"/>
                            </w:pPr>
                            <w:r w:rsidRPr="008B4688">
                              <w:t>Aim to make a decision in the next RAN1 meeting</w:t>
                            </w:r>
                          </w:p>
                          <w:p w14:paraId="62335393" w14:textId="77777777" w:rsidR="005E641F" w:rsidRPr="004F4F11" w:rsidRDefault="005E641F" w:rsidP="005E641F">
                            <w:r w:rsidRPr="004F4F11">
                              <w:rPr>
                                <w:highlight w:val="green"/>
                              </w:rPr>
                              <w:t>Agreements</w:t>
                            </w:r>
                            <w:r w:rsidRPr="004F4F11">
                              <w:t>:</w:t>
                            </w:r>
                          </w:p>
                          <w:p w14:paraId="661A1D72" w14:textId="77777777" w:rsidR="005E641F" w:rsidRPr="004F4F11" w:rsidRDefault="005E641F" w:rsidP="00322636">
                            <w:pPr>
                              <w:numPr>
                                <w:ilvl w:val="0"/>
                                <w:numId w:val="14"/>
                              </w:numPr>
                              <w:overflowPunct/>
                              <w:autoSpaceDE/>
                              <w:autoSpaceDN/>
                              <w:adjustRightInd/>
                              <w:spacing w:after="0"/>
                              <w:jc w:val="left"/>
                              <w:textAlignment w:val="auto"/>
                              <w:rPr>
                                <w:lang w:val="en-US"/>
                              </w:rPr>
                            </w:pPr>
                            <w:r w:rsidRPr="004F4F11">
                              <w:rPr>
                                <w:lang w:val="en-US"/>
                              </w:rPr>
                              <w:t>NR supports in one DCI containing one MCS (for the case of one CW) and two MCSs (for the case of two CWs) for a given UE</w:t>
                            </w:r>
                          </w:p>
                          <w:p w14:paraId="4FAC64D6" w14:textId="0B952AE9" w:rsidR="001C78B7" w:rsidRPr="00F61A0E" w:rsidRDefault="005E641F" w:rsidP="00322636">
                            <w:pPr>
                              <w:numPr>
                                <w:ilvl w:val="1"/>
                                <w:numId w:val="14"/>
                              </w:numPr>
                              <w:overflowPunct/>
                              <w:autoSpaceDE/>
                              <w:autoSpaceDN/>
                              <w:adjustRightInd/>
                              <w:spacing w:after="0"/>
                              <w:jc w:val="left"/>
                              <w:textAlignment w:val="auto"/>
                              <w:rPr>
                                <w:lang w:val="en-US"/>
                              </w:rPr>
                            </w:pPr>
                            <w:r w:rsidRPr="004F4F11">
                              <w:rPr>
                                <w:lang w:val="en-US"/>
                              </w:rPr>
                              <w:t>FFS details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xmlns:cx6="http://schemas.microsoft.com/office/drawing/2016/5/12/chartex" xmlns:cx7="http://schemas.microsoft.com/office/drawing/2016/5/13/chartex" xmlns:cx8="http://schemas.microsoft.com/office/drawing/2016/5/14/chartex" xmlns:cx5="http://schemas.microsoft.com/office/drawing/2016/5/11/chartex" xmlns:cx4="http://schemas.microsoft.com/office/drawing/2016/5/10/chartex" xmlns:cx3="http://schemas.microsoft.com/office/drawing/2016/5/9/chartex">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1969A877" w14:textId="77777777" w:rsidR="005E641F" w:rsidRPr="008E5CD0" w:rsidRDefault="005E641F" w:rsidP="005E641F">
                      <w:pPr>
                        <w:rPr>
                          <w:rFonts w:eastAsia="MS Mincho"/>
                          <w:iCs/>
                          <w:lang w:eastAsia="ja-JP"/>
                        </w:rPr>
                      </w:pPr>
                      <w:r w:rsidRPr="008E5CD0">
                        <w:rPr>
                          <w:rFonts w:eastAsia="MS Mincho"/>
                          <w:iCs/>
                          <w:highlight w:val="green"/>
                          <w:lang w:eastAsia="ja-JP"/>
                        </w:rPr>
                        <w:t>Agreements</w:t>
                      </w:r>
                      <w:r w:rsidRPr="008E5CD0">
                        <w:rPr>
                          <w:rFonts w:eastAsia="MS Mincho"/>
                          <w:b/>
                          <w:iCs/>
                          <w:lang w:eastAsia="ja-JP"/>
                        </w:rPr>
                        <w:t>:</w:t>
                      </w:r>
                    </w:p>
                    <w:p w14:paraId="0570A53E" w14:textId="15EC654F" w:rsidR="005E641F" w:rsidRDefault="005E641F" w:rsidP="00322636">
                      <w:pPr>
                        <w:pStyle w:val="2222"/>
                        <w:numPr>
                          <w:ilvl w:val="0"/>
                          <w:numId w:val="10"/>
                        </w:numPr>
                        <w:snapToGrid w:val="0"/>
                        <w:spacing w:after="120" w:line="240" w:lineRule="auto"/>
                        <w:ind w:firstLineChars="0"/>
                        <w:rPr>
                          <w:lang w:val="en-US"/>
                        </w:rPr>
                      </w:pPr>
                      <w:r w:rsidRPr="008E5CD0">
                        <w:rPr>
                          <w:lang w:val="en-US"/>
                        </w:rPr>
                        <w:t>For &gt;4-layer transmission, each of the two CWs is mapped to at most 4 layers</w:t>
                      </w:r>
                    </w:p>
                    <w:p w14:paraId="15D2CEEF" w14:textId="77777777" w:rsidR="005E641F" w:rsidRPr="002308BF" w:rsidRDefault="005E641F" w:rsidP="005E641F">
                      <w:pPr>
                        <w:pStyle w:val="2222"/>
                        <w:snapToGrid w:val="0"/>
                        <w:spacing w:after="120" w:line="240" w:lineRule="auto"/>
                        <w:ind w:firstLineChars="0" w:firstLine="0"/>
                      </w:pPr>
                      <w:r w:rsidRPr="002308BF">
                        <w:rPr>
                          <w:highlight w:val="green"/>
                        </w:rPr>
                        <w:t>Agreements</w:t>
                      </w:r>
                      <w:r w:rsidRPr="002308BF">
                        <w:t>:</w:t>
                      </w:r>
                    </w:p>
                    <w:p w14:paraId="53596B4F" w14:textId="1A9DB7D8" w:rsidR="005E641F" w:rsidRPr="002308BF" w:rsidRDefault="005E641F" w:rsidP="00322636">
                      <w:pPr>
                        <w:pStyle w:val="2222"/>
                        <w:numPr>
                          <w:ilvl w:val="0"/>
                          <w:numId w:val="10"/>
                        </w:numPr>
                        <w:snapToGrid w:val="0"/>
                        <w:spacing w:after="120" w:line="240" w:lineRule="auto"/>
                        <w:ind w:firstLineChars="0"/>
                        <w:jc w:val="left"/>
                        <w:rPr>
                          <w:lang w:val="en-US"/>
                        </w:rPr>
                      </w:pPr>
                      <w:r w:rsidRPr="002308BF">
                        <w:rPr>
                          <w:lang w:val="en-US"/>
                        </w:rPr>
                        <w:t>At least support the following layer split for L &gt;</w:t>
                      </w:r>
                      <w:proofErr w:type="gramStart"/>
                      <w:r w:rsidRPr="002308BF">
                        <w:rPr>
                          <w:lang w:val="en-US"/>
                        </w:rPr>
                        <w:t>4 layer</w:t>
                      </w:r>
                      <w:proofErr w:type="gramEnd"/>
                      <w:r w:rsidRPr="002308BF">
                        <w:rPr>
                          <w:lang w:val="en-US"/>
                        </w:rPr>
                        <w:t xml:space="preserve"> transmission: the 1</w:t>
                      </w:r>
                      <w:r w:rsidRPr="002308BF">
                        <w:rPr>
                          <w:vertAlign w:val="superscript"/>
                          <w:lang w:val="en-US"/>
                        </w:rPr>
                        <w:t>st</w:t>
                      </w:r>
                      <w:r w:rsidRPr="002308BF">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2308BF">
                        <w:rPr>
                          <w:lang w:val="en-US"/>
                        </w:rPr>
                        <w:t xml:space="preserve"> layers </w:t>
                      </w:r>
                      <w:r w:rsidRPr="002308BF">
                        <w:rPr>
                          <w:lang w:val="en-US"/>
                        </w:rPr>
                        <w:sym w:font="Wingdings" w:char="F0E0"/>
                      </w:r>
                      <w:r w:rsidRPr="002308BF">
                        <w:rPr>
                          <w:lang w:val="en-US"/>
                        </w:rPr>
                        <w:t xml:space="preserve"> CW0 and remaining layers </w:t>
                      </w:r>
                      <w:r w:rsidRPr="002308BF">
                        <w:rPr>
                          <w:lang w:val="en-US"/>
                        </w:rPr>
                        <w:sym w:font="Wingdings" w:char="F0E0"/>
                      </w:r>
                      <w:r w:rsidRPr="002308BF">
                        <w:rPr>
                          <w:lang w:val="en-US"/>
                        </w:rPr>
                        <w:t xml:space="preserve"> CW1</w:t>
                      </w:r>
                    </w:p>
                    <w:p w14:paraId="2876904A" w14:textId="77777777" w:rsidR="005E641F" w:rsidRPr="002308BF" w:rsidRDefault="005E641F" w:rsidP="00322636">
                      <w:pPr>
                        <w:pStyle w:val="2222"/>
                        <w:numPr>
                          <w:ilvl w:val="0"/>
                          <w:numId w:val="10"/>
                        </w:numPr>
                        <w:snapToGrid w:val="0"/>
                        <w:spacing w:after="120" w:line="240" w:lineRule="auto"/>
                        <w:ind w:firstLineChars="0"/>
                        <w:rPr>
                          <w:lang w:val="en-US"/>
                        </w:rPr>
                      </w:pPr>
                      <w:r w:rsidRPr="002308BF">
                        <w:rPr>
                          <w:lang w:val="en-US"/>
                        </w:rPr>
                        <w:t>For &gt;</w:t>
                      </w:r>
                      <w:proofErr w:type="gramStart"/>
                      <w:r w:rsidRPr="002308BF">
                        <w:rPr>
                          <w:lang w:val="en-US"/>
                        </w:rPr>
                        <w:t>4 layer</w:t>
                      </w:r>
                      <w:proofErr w:type="gramEnd"/>
                      <w:r w:rsidRPr="002308BF">
                        <w:rPr>
                          <w:lang w:val="en-US"/>
                        </w:rPr>
                        <w:t xml:space="preserve"> transmission, investigate further whether or not to support additional correspondence with limited number of possibilities </w:t>
                      </w:r>
                    </w:p>
                    <w:p w14:paraId="678A3182" w14:textId="77777777" w:rsidR="005E641F" w:rsidRPr="002308BF" w:rsidRDefault="005E641F" w:rsidP="00322636">
                      <w:pPr>
                        <w:numPr>
                          <w:ilvl w:val="2"/>
                          <w:numId w:val="10"/>
                        </w:numPr>
                        <w:overflowPunct/>
                        <w:autoSpaceDE/>
                        <w:autoSpaceDN/>
                        <w:adjustRightInd/>
                        <w:spacing w:after="0"/>
                        <w:ind w:left="1800"/>
                        <w:jc w:val="left"/>
                        <w:textAlignment w:val="auto"/>
                        <w:rPr>
                          <w:lang w:val="en-US"/>
                        </w:rPr>
                      </w:pPr>
                      <w:r w:rsidRPr="002308BF">
                        <w:rPr>
                          <w:lang w:val="en-US"/>
                        </w:rPr>
                        <w:t xml:space="preserve">The mapping is configured by </w:t>
                      </w:r>
                      <w:proofErr w:type="spellStart"/>
                      <w:r w:rsidRPr="002308BF">
                        <w:rPr>
                          <w:lang w:val="en-US"/>
                        </w:rPr>
                        <w:t>gNB</w:t>
                      </w:r>
                      <w:proofErr w:type="spellEnd"/>
                      <w:r w:rsidRPr="002308BF">
                        <w:rPr>
                          <w:lang w:val="en-US"/>
                        </w:rPr>
                        <w:t xml:space="preserve"> to the UE</w:t>
                      </w:r>
                    </w:p>
                    <w:p w14:paraId="3B9A4522" w14:textId="77777777" w:rsidR="005E641F" w:rsidRPr="002308BF" w:rsidRDefault="005E641F" w:rsidP="00322636">
                      <w:pPr>
                        <w:numPr>
                          <w:ilvl w:val="3"/>
                          <w:numId w:val="10"/>
                        </w:numPr>
                        <w:overflowPunct/>
                        <w:autoSpaceDE/>
                        <w:autoSpaceDN/>
                        <w:adjustRightInd/>
                        <w:spacing w:after="0"/>
                        <w:ind w:left="2520"/>
                        <w:jc w:val="left"/>
                        <w:textAlignment w:val="auto"/>
                        <w:rPr>
                          <w:lang w:val="en-US"/>
                        </w:rPr>
                      </w:pPr>
                      <w:r w:rsidRPr="002308BF">
                        <w:rPr>
                          <w:lang w:val="en-US"/>
                        </w:rPr>
                        <w:t xml:space="preserve">FFS whether by RRC signaling or DCI or both </w:t>
                      </w:r>
                    </w:p>
                    <w:p w14:paraId="285AFB53" w14:textId="77777777" w:rsidR="005E641F" w:rsidRPr="002308BF" w:rsidRDefault="005E641F" w:rsidP="00322636">
                      <w:pPr>
                        <w:numPr>
                          <w:ilvl w:val="3"/>
                          <w:numId w:val="10"/>
                        </w:numPr>
                        <w:overflowPunct/>
                        <w:autoSpaceDE/>
                        <w:autoSpaceDN/>
                        <w:adjustRightInd/>
                        <w:spacing w:after="0"/>
                        <w:ind w:left="2520"/>
                        <w:jc w:val="left"/>
                        <w:textAlignment w:val="auto"/>
                        <w:rPr>
                          <w:lang w:val="en-US"/>
                        </w:rPr>
                      </w:pPr>
                      <w:r w:rsidRPr="002308BF">
                        <w:rPr>
                          <w:lang w:val="en-US"/>
                        </w:rPr>
                        <w:t xml:space="preserve">FFS possible mapping configured by </w:t>
                      </w:r>
                      <w:proofErr w:type="spellStart"/>
                      <w:r w:rsidRPr="002308BF">
                        <w:rPr>
                          <w:lang w:val="en-US"/>
                        </w:rPr>
                        <w:t>gNB</w:t>
                      </w:r>
                      <w:proofErr w:type="spellEnd"/>
                    </w:p>
                    <w:p w14:paraId="45686E0D" w14:textId="0AFD9D6B" w:rsidR="005E641F" w:rsidRPr="005E641F" w:rsidRDefault="005E641F" w:rsidP="00322636">
                      <w:pPr>
                        <w:numPr>
                          <w:ilvl w:val="2"/>
                          <w:numId w:val="10"/>
                        </w:numPr>
                        <w:overflowPunct/>
                        <w:autoSpaceDE/>
                        <w:autoSpaceDN/>
                        <w:adjustRightInd/>
                        <w:spacing w:after="0"/>
                        <w:ind w:left="1800"/>
                        <w:jc w:val="left"/>
                        <w:textAlignment w:val="auto"/>
                      </w:pPr>
                      <w:proofErr w:type="gramStart"/>
                      <w:r w:rsidRPr="002308BF">
                        <w:rPr>
                          <w:lang w:val="en-US"/>
                        </w:rPr>
                        <w:t>FFS  whether</w:t>
                      </w:r>
                      <w:proofErr w:type="gramEnd"/>
                      <w:r w:rsidRPr="002308BF">
                        <w:rPr>
                          <w:lang w:val="en-US"/>
                        </w:rPr>
                        <w:t xml:space="preserve"> the UE report the preferred layer mapping</w:t>
                      </w:r>
                    </w:p>
                    <w:p w14:paraId="3E8CC353" w14:textId="77777777" w:rsidR="005E641F" w:rsidRPr="002308BF" w:rsidRDefault="005E641F" w:rsidP="005E641F">
                      <w:pPr>
                        <w:overflowPunct/>
                        <w:autoSpaceDE/>
                        <w:autoSpaceDN/>
                        <w:adjustRightInd/>
                        <w:spacing w:after="0"/>
                        <w:ind w:left="1800"/>
                        <w:jc w:val="left"/>
                        <w:textAlignment w:val="auto"/>
                      </w:pPr>
                    </w:p>
                    <w:p w14:paraId="0F33AB18" w14:textId="77777777" w:rsidR="005E641F" w:rsidRPr="004E590D" w:rsidRDefault="005E641F" w:rsidP="005E641F">
                      <w:pPr>
                        <w:rPr>
                          <w:rFonts w:eastAsia="MS Mincho"/>
                          <w:iCs/>
                          <w:lang w:val="en-US" w:eastAsia="ja-JP"/>
                        </w:rPr>
                      </w:pPr>
                      <w:r w:rsidRPr="004E590D">
                        <w:rPr>
                          <w:rFonts w:eastAsia="MS Mincho"/>
                          <w:iCs/>
                          <w:highlight w:val="darkYellow"/>
                          <w:lang w:val="en-US" w:eastAsia="ja-JP"/>
                        </w:rPr>
                        <w:t>Working assumption</w:t>
                      </w:r>
                      <w:r w:rsidRPr="004E590D">
                        <w:rPr>
                          <w:rFonts w:eastAsia="MS Mincho"/>
                          <w:iCs/>
                          <w:lang w:val="en-US" w:eastAsia="ja-JP"/>
                        </w:rPr>
                        <w:t>:</w:t>
                      </w:r>
                    </w:p>
                    <w:p w14:paraId="4C376666" w14:textId="77777777" w:rsidR="005E641F" w:rsidRPr="004E590D" w:rsidRDefault="005E641F" w:rsidP="00322636">
                      <w:pPr>
                        <w:numPr>
                          <w:ilvl w:val="0"/>
                          <w:numId w:val="11"/>
                        </w:numPr>
                        <w:overflowPunct/>
                        <w:autoSpaceDE/>
                        <w:autoSpaceDN/>
                        <w:adjustRightInd/>
                        <w:spacing w:after="0"/>
                        <w:jc w:val="left"/>
                        <w:textAlignment w:val="auto"/>
                      </w:pPr>
                      <w:r w:rsidRPr="004E590D">
                        <w:t xml:space="preserve">In NR, support at least the following mapping order for modulated symbol stream to the allocated resource for DL data channel </w:t>
                      </w:r>
                    </w:p>
                    <w:p w14:paraId="0460371E" w14:textId="77777777" w:rsidR="005E641F" w:rsidRPr="004E590D" w:rsidRDefault="005E641F" w:rsidP="00322636">
                      <w:pPr>
                        <w:numPr>
                          <w:ilvl w:val="1"/>
                          <w:numId w:val="11"/>
                        </w:numPr>
                        <w:overflowPunct/>
                        <w:autoSpaceDE/>
                        <w:autoSpaceDN/>
                        <w:adjustRightInd/>
                        <w:spacing w:after="0"/>
                        <w:jc w:val="left"/>
                        <w:textAlignment w:val="auto"/>
                      </w:pPr>
                      <w:r w:rsidRPr="004E590D">
                        <w:rPr>
                          <w:iCs/>
                          <w:lang w:val="en-US"/>
                        </w:rPr>
                        <w:t xml:space="preserve">First across layers associated with the </w:t>
                      </w:r>
                      <w:proofErr w:type="spellStart"/>
                      <w:r w:rsidRPr="004E590D">
                        <w:rPr>
                          <w:iCs/>
                          <w:lang w:val="en-US"/>
                        </w:rPr>
                        <w:t>codeword</w:t>
                      </w:r>
                      <w:proofErr w:type="spellEnd"/>
                      <w:r w:rsidRPr="004E590D">
                        <w:rPr>
                          <w:iCs/>
                          <w:lang w:val="en-US"/>
                        </w:rPr>
                        <w:t>, then across subcarriers (frequency) and then across OFDM symbols (time)</w:t>
                      </w:r>
                    </w:p>
                    <w:p w14:paraId="7A2F2820" w14:textId="77777777" w:rsidR="005E641F" w:rsidRPr="004E590D" w:rsidRDefault="005E641F" w:rsidP="00322636">
                      <w:pPr>
                        <w:numPr>
                          <w:ilvl w:val="1"/>
                          <w:numId w:val="11"/>
                        </w:numPr>
                        <w:overflowPunct/>
                        <w:autoSpaceDE/>
                        <w:autoSpaceDN/>
                        <w:adjustRightInd/>
                        <w:spacing w:after="0"/>
                        <w:jc w:val="left"/>
                        <w:textAlignment w:val="auto"/>
                      </w:pPr>
                      <w:r w:rsidRPr="004E590D">
                        <w:rPr>
                          <w:iCs/>
                          <w:lang w:val="en-US"/>
                        </w:rPr>
                        <w:t>FFS whether the resource is associated with a CW or with a CB group</w:t>
                      </w:r>
                    </w:p>
                    <w:p w14:paraId="7E235699" w14:textId="77777777" w:rsidR="005E641F" w:rsidRPr="004E590D" w:rsidRDefault="005E641F" w:rsidP="00322636">
                      <w:pPr>
                        <w:numPr>
                          <w:ilvl w:val="0"/>
                          <w:numId w:val="12"/>
                        </w:numPr>
                        <w:overflowPunct/>
                        <w:autoSpaceDE/>
                        <w:autoSpaceDN/>
                        <w:adjustRightInd/>
                        <w:spacing w:after="0"/>
                        <w:jc w:val="left"/>
                        <w:textAlignment w:val="auto"/>
                        <w:rPr>
                          <w:rFonts w:eastAsia="MS Mincho"/>
                          <w:iCs/>
                          <w:lang w:val="en-US" w:eastAsia="ja-JP"/>
                        </w:rPr>
                      </w:pPr>
                      <w:r w:rsidRPr="004E590D">
                        <w:rPr>
                          <w:iCs/>
                          <w:lang w:val="en-US"/>
                        </w:rPr>
                        <w:t xml:space="preserve">FFS other schemes (e.g., </w:t>
                      </w:r>
                      <w:r w:rsidRPr="004E590D">
                        <w:rPr>
                          <w:rFonts w:eastAsia="MS Mincho"/>
                          <w:iCs/>
                          <w:lang w:val="en-US" w:eastAsia="ja-JP"/>
                        </w:rPr>
                        <w:t>Layer</w:t>
                      </w:r>
                      <w:r w:rsidRPr="004E590D">
                        <w:rPr>
                          <w:rFonts w:eastAsia="MS Mincho" w:hint="eastAsia"/>
                          <w:iCs/>
                          <w:lang w:val="en-US" w:eastAsia="ja-JP"/>
                        </w:rPr>
                        <w:sym w:font="Wingdings" w:char="F0E0"/>
                      </w:r>
                      <w:r w:rsidRPr="004E590D">
                        <w:rPr>
                          <w:rFonts w:eastAsia="MS Mincho"/>
                          <w:iCs/>
                          <w:lang w:val="en-US" w:eastAsia="ja-JP"/>
                        </w:rPr>
                        <w:t xml:space="preserve"> Time</w:t>
                      </w:r>
                      <w:r w:rsidRPr="004E590D">
                        <w:rPr>
                          <w:rFonts w:eastAsia="MS Mincho" w:hint="eastAsia"/>
                          <w:iCs/>
                          <w:lang w:val="en-US" w:eastAsia="ja-JP"/>
                        </w:rPr>
                        <w:sym w:font="Wingdings" w:char="F0E0"/>
                      </w:r>
                      <w:r w:rsidRPr="004E590D">
                        <w:rPr>
                          <w:rFonts w:eastAsia="MS Mincho"/>
                          <w:iCs/>
                          <w:lang w:val="en-US" w:eastAsia="ja-JP"/>
                        </w:rPr>
                        <w:t xml:space="preserve"> Frequency, Time</w:t>
                      </w:r>
                      <w:r w:rsidRPr="004E590D">
                        <w:rPr>
                          <w:rFonts w:eastAsia="MS Mincho" w:hint="eastAsia"/>
                          <w:iCs/>
                          <w:lang w:val="en-US" w:eastAsia="ja-JP"/>
                        </w:rPr>
                        <w:sym w:font="Wingdings" w:char="F0E0"/>
                      </w:r>
                      <w:r w:rsidRPr="004E590D">
                        <w:rPr>
                          <w:rFonts w:eastAsia="MS Mincho"/>
                          <w:iCs/>
                          <w:lang w:val="en-US" w:eastAsia="ja-JP"/>
                        </w:rPr>
                        <w:t xml:space="preserve"> Frequency </w:t>
                      </w:r>
                      <w:r w:rsidRPr="004E590D">
                        <w:rPr>
                          <w:rFonts w:eastAsia="MS Mincho" w:hint="eastAsia"/>
                          <w:iCs/>
                          <w:lang w:val="en-US" w:eastAsia="ja-JP"/>
                        </w:rPr>
                        <w:sym w:font="Wingdings" w:char="F0E0"/>
                      </w:r>
                      <w:r w:rsidRPr="004E590D">
                        <w:rPr>
                          <w:rFonts w:eastAsia="MS Mincho"/>
                          <w:iCs/>
                          <w:lang w:val="en-US" w:eastAsia="ja-JP"/>
                        </w:rPr>
                        <w:t>Layer, Frequency</w:t>
                      </w:r>
                      <w:r w:rsidRPr="004E590D">
                        <w:rPr>
                          <w:rFonts w:eastAsia="MS Mincho" w:hint="eastAsia"/>
                          <w:iCs/>
                          <w:lang w:val="en-US" w:eastAsia="ja-JP"/>
                        </w:rPr>
                        <w:sym w:font="Wingdings" w:char="F0E0"/>
                      </w:r>
                      <w:r w:rsidRPr="004E590D">
                        <w:rPr>
                          <w:rFonts w:eastAsia="MS Mincho"/>
                          <w:iCs/>
                          <w:lang w:val="en-US" w:eastAsia="ja-JP"/>
                        </w:rPr>
                        <w:t xml:space="preserve"> Layer</w:t>
                      </w:r>
                      <w:r w:rsidRPr="004E590D">
                        <w:rPr>
                          <w:rFonts w:eastAsia="MS Mincho" w:hint="eastAsia"/>
                          <w:iCs/>
                          <w:lang w:val="en-US" w:eastAsia="ja-JP"/>
                        </w:rPr>
                        <w:sym w:font="Wingdings" w:char="F0E0"/>
                      </w:r>
                      <w:r w:rsidRPr="004E590D">
                        <w:rPr>
                          <w:rFonts w:eastAsia="MS Mincho"/>
                          <w:iCs/>
                          <w:lang w:val="en-US" w:eastAsia="ja-JP"/>
                        </w:rPr>
                        <w:t xml:space="preserve"> Time)</w:t>
                      </w:r>
                    </w:p>
                    <w:p w14:paraId="2CBE18E7" w14:textId="77777777" w:rsidR="005E641F" w:rsidRPr="004E590D" w:rsidRDefault="005E641F" w:rsidP="00322636">
                      <w:pPr>
                        <w:numPr>
                          <w:ilvl w:val="1"/>
                          <w:numId w:val="12"/>
                        </w:numPr>
                        <w:overflowPunct/>
                        <w:autoSpaceDE/>
                        <w:autoSpaceDN/>
                        <w:adjustRightInd/>
                        <w:spacing w:after="0"/>
                        <w:jc w:val="left"/>
                        <w:textAlignment w:val="auto"/>
                      </w:pPr>
                      <w:r w:rsidRPr="004E590D">
                        <w:t>If so, details of configuration signalling, e.g. RRC, DCI</w:t>
                      </w:r>
                    </w:p>
                    <w:p w14:paraId="6821F61D" w14:textId="64CC64A2" w:rsidR="005E641F" w:rsidRDefault="005E641F" w:rsidP="00322636">
                      <w:pPr>
                        <w:numPr>
                          <w:ilvl w:val="1"/>
                          <w:numId w:val="12"/>
                        </w:numPr>
                        <w:overflowPunct/>
                        <w:autoSpaceDE/>
                        <w:autoSpaceDN/>
                        <w:adjustRightInd/>
                        <w:spacing w:after="0"/>
                        <w:jc w:val="left"/>
                        <w:textAlignment w:val="auto"/>
                      </w:pPr>
                      <w:r w:rsidRPr="004E590D">
                        <w:t>Companies are strongly encouraged to perform evaluations especially for high-speed scenarios, and interference limited/varying scenarios</w:t>
                      </w:r>
                    </w:p>
                    <w:p w14:paraId="79EB9551" w14:textId="77777777" w:rsidR="005E641F" w:rsidRPr="008B4688" w:rsidRDefault="005E641F" w:rsidP="005E641F">
                      <w:r w:rsidRPr="008B4688">
                        <w:rPr>
                          <w:highlight w:val="green"/>
                        </w:rPr>
                        <w:t>Agreements</w:t>
                      </w:r>
                      <w:r w:rsidRPr="008B4688">
                        <w:t>:</w:t>
                      </w:r>
                    </w:p>
                    <w:p w14:paraId="5DCC3C03" w14:textId="183B9F4D" w:rsidR="005E641F" w:rsidRPr="008B4688" w:rsidRDefault="005E641F" w:rsidP="00322636">
                      <w:pPr>
                        <w:numPr>
                          <w:ilvl w:val="0"/>
                          <w:numId w:val="13"/>
                        </w:numPr>
                        <w:overflowPunct/>
                        <w:autoSpaceDE/>
                        <w:autoSpaceDN/>
                        <w:adjustRightInd/>
                        <w:spacing w:after="0"/>
                        <w:jc w:val="left"/>
                        <w:textAlignment w:val="auto"/>
                      </w:pPr>
                      <w:r w:rsidRPr="008B4688">
                        <w:t xml:space="preserve">Companies are encouraged to perform further evaluations on </w:t>
                      </w:r>
                      <w:proofErr w:type="gramStart"/>
                      <w:r w:rsidRPr="008B4688">
                        <w:t>whether or not</w:t>
                      </w:r>
                      <w:proofErr w:type="gramEnd"/>
                      <w:r w:rsidRPr="008B4688">
                        <w:t xml:space="preserve"> to support frequency interleaving, and if supported, the detailed interleaving scheme (e.g. as summarized in </w:t>
                      </w:r>
                      <w:hyperlink r:id="rId14" w:history="1">
                        <w:r>
                          <w:rPr>
                            <w:rStyle w:val="Hyperlink"/>
                          </w:rPr>
                          <w:t>R1-1709261</w:t>
                        </w:r>
                      </w:hyperlink>
                      <w:r w:rsidRPr="008B4688">
                        <w:t xml:space="preserve">, per-OFDM-symbol </w:t>
                      </w:r>
                      <w:proofErr w:type="spellStart"/>
                      <w:r w:rsidRPr="008B4688">
                        <w:t>interleaver</w:t>
                      </w:r>
                      <w:proofErr w:type="spellEnd"/>
                      <w:r w:rsidRPr="008B4688">
                        <w:t>, either used all the time or conditionally multi-OFDM-symbol interleaver, configurable interleaver, etc.)</w:t>
                      </w:r>
                    </w:p>
                    <w:p w14:paraId="195EBADC" w14:textId="03635E47" w:rsidR="005E641F" w:rsidRPr="005E641F" w:rsidRDefault="005E641F" w:rsidP="00322636">
                      <w:pPr>
                        <w:numPr>
                          <w:ilvl w:val="1"/>
                          <w:numId w:val="13"/>
                        </w:numPr>
                        <w:overflowPunct/>
                        <w:autoSpaceDE/>
                        <w:autoSpaceDN/>
                        <w:adjustRightInd/>
                        <w:spacing w:after="0"/>
                        <w:jc w:val="left"/>
                        <w:textAlignment w:val="auto"/>
                      </w:pPr>
                      <w:r w:rsidRPr="008B4688">
                        <w:t>Aim to make a decision in the next RAN1 meeting</w:t>
                      </w:r>
                    </w:p>
                    <w:p w14:paraId="62335393" w14:textId="77777777" w:rsidR="005E641F" w:rsidRPr="004F4F11" w:rsidRDefault="005E641F" w:rsidP="005E641F">
                      <w:r w:rsidRPr="004F4F11">
                        <w:rPr>
                          <w:highlight w:val="green"/>
                        </w:rPr>
                        <w:t>Agreements</w:t>
                      </w:r>
                      <w:r w:rsidRPr="004F4F11">
                        <w:t>:</w:t>
                      </w:r>
                    </w:p>
                    <w:p w14:paraId="661A1D72" w14:textId="77777777" w:rsidR="005E641F" w:rsidRPr="004F4F11" w:rsidRDefault="005E641F" w:rsidP="00322636">
                      <w:pPr>
                        <w:numPr>
                          <w:ilvl w:val="0"/>
                          <w:numId w:val="14"/>
                        </w:numPr>
                        <w:overflowPunct/>
                        <w:autoSpaceDE/>
                        <w:autoSpaceDN/>
                        <w:adjustRightInd/>
                        <w:spacing w:after="0"/>
                        <w:jc w:val="left"/>
                        <w:textAlignment w:val="auto"/>
                        <w:rPr>
                          <w:lang w:val="en-US"/>
                        </w:rPr>
                      </w:pPr>
                      <w:r w:rsidRPr="004F4F11">
                        <w:rPr>
                          <w:lang w:val="en-US"/>
                        </w:rPr>
                        <w:t>NR supports in one DCI containing one MCS (for the case of one CW) and two MCSs (for the case of two CWs) for a given UE</w:t>
                      </w:r>
                    </w:p>
                    <w:p w14:paraId="4FAC64D6" w14:textId="0B952AE9" w:rsidR="001C78B7" w:rsidRPr="00F61A0E" w:rsidRDefault="005E641F" w:rsidP="00322636">
                      <w:pPr>
                        <w:numPr>
                          <w:ilvl w:val="1"/>
                          <w:numId w:val="14"/>
                        </w:numPr>
                        <w:overflowPunct/>
                        <w:autoSpaceDE/>
                        <w:autoSpaceDN/>
                        <w:adjustRightInd/>
                        <w:spacing w:after="0"/>
                        <w:jc w:val="left"/>
                        <w:textAlignment w:val="auto"/>
                        <w:rPr>
                          <w:lang w:val="en-US"/>
                        </w:rPr>
                      </w:pPr>
                      <w:r w:rsidRPr="004F4F11">
                        <w:rPr>
                          <w:lang w:val="en-US"/>
                        </w:rPr>
                        <w:t>FFS details</w:t>
                      </w:r>
                    </w:p>
                  </w:txbxContent>
                </v:textbox>
                <w10:anchorlock/>
              </v:shape>
            </w:pict>
          </mc:Fallback>
        </mc:AlternateContent>
      </w:r>
    </w:p>
    <w:p w14:paraId="5375C62F" w14:textId="6F3CB4EE" w:rsidR="00896E18" w:rsidRPr="00931555" w:rsidRDefault="00F6020D" w:rsidP="00926389">
      <w:pPr>
        <w:pStyle w:val="BodyText"/>
      </w:pPr>
      <w:r>
        <w:t xml:space="preserve">We will in </w:t>
      </w:r>
      <w:r w:rsidR="00C7401C">
        <w:t>this contribution provide our</w:t>
      </w:r>
      <w:r w:rsidR="00F92463">
        <w:t xml:space="preserve"> view regarding the mapping of data to RE for PDSCH and P</w:t>
      </w:r>
      <w:r w:rsidR="00C7401C">
        <w:t>US</w:t>
      </w:r>
      <w:r w:rsidR="00F92463">
        <w:t xml:space="preserve">CH. </w:t>
      </w:r>
      <w:bookmarkStart w:id="1" w:name="_Ref178064866"/>
    </w:p>
    <w:p w14:paraId="19DE3DB2" w14:textId="0CB5CD65" w:rsidR="003D3AA9" w:rsidRDefault="00084BD4" w:rsidP="003C37A5">
      <w:pPr>
        <w:pStyle w:val="Heading1"/>
      </w:pPr>
      <w:r>
        <w:lastRenderedPageBreak/>
        <w:t>On PDSCH and PUSCH to RE Mapping</w:t>
      </w:r>
    </w:p>
    <w:p w14:paraId="0D2847BB" w14:textId="2DC73757" w:rsidR="003C37A5" w:rsidRDefault="003D3AA9" w:rsidP="003C37A5">
      <w:r>
        <w:rPr>
          <w:lang w:val="en-US" w:eastAsia="ko-KR"/>
        </w:rPr>
        <w:t xml:space="preserve">At </w:t>
      </w:r>
      <w:r>
        <w:t xml:space="preserve">RAN1#89 there was a working assumption that PDSCH code words are mapped to resource elements across layer first, then across subcarriers and then across OFDM symbols in the slot in order to support early start of decoding at the </w:t>
      </w:r>
      <w:r w:rsidR="00C7401C">
        <w:t>UE</w:t>
      </w:r>
      <w:r>
        <w:t>. This mapping allows</w:t>
      </w:r>
      <w:r w:rsidR="003C37A5">
        <w:t xml:space="preserve"> for early start of the decoding of a code word, if </w:t>
      </w:r>
      <w:r w:rsidR="00C7401C">
        <w:t xml:space="preserve">also </w:t>
      </w:r>
      <w:r w:rsidR="003C37A5">
        <w:t>a</w:t>
      </w:r>
      <w:r w:rsidR="00C7401C">
        <w:t>n early</w:t>
      </w:r>
      <w:r w:rsidR="003C37A5">
        <w:t xml:space="preserve"> channel estimate is available</w:t>
      </w:r>
      <w:r w:rsidR="00C7401C">
        <w:t xml:space="preserve"> from the front loaded DMRS</w:t>
      </w:r>
      <w:r w:rsidR="003C37A5">
        <w:t xml:space="preserve">. </w:t>
      </w:r>
    </w:p>
    <w:p w14:paraId="591EF48B" w14:textId="4EA2D7B3" w:rsidR="00C95BEB" w:rsidRDefault="000042F1">
      <w:pPr>
        <w:pStyle w:val="Proposal"/>
      </w:pPr>
      <w:bookmarkStart w:id="2" w:name="_Toc478049946"/>
      <w:bookmarkStart w:id="3" w:name="_Toc478102839"/>
      <w:bookmarkStart w:id="4" w:name="_Toc481490267"/>
      <w:bookmarkStart w:id="5" w:name="_Toc481490322"/>
      <w:bookmarkStart w:id="6" w:name="_Toc481492966"/>
      <w:bookmarkStart w:id="7" w:name="_Toc481494052"/>
      <w:bookmarkStart w:id="8" w:name="_Toc481736313"/>
      <w:bookmarkStart w:id="9" w:name="_Toc484988165"/>
      <w:bookmarkStart w:id="10" w:name="_Toc485074386"/>
      <w:bookmarkStart w:id="11" w:name="_Toc485131413"/>
      <w:bookmarkStart w:id="12" w:name="_Toc485132391"/>
      <w:bookmarkStart w:id="13" w:name="_Toc485155848"/>
      <w:bookmarkStart w:id="14" w:name="_Toc485155852"/>
      <w:bookmarkStart w:id="15" w:name="_Toc485369769"/>
      <w:bookmarkStart w:id="16" w:name="_Toc485369959"/>
      <w:r>
        <w:t xml:space="preserve">Confirm the part of the working assumption that </w:t>
      </w:r>
      <w:r w:rsidR="003C37A5">
        <w:t>PDSCH code words are mapped to resource elements across layer first, then across subcarriers and then across OFDM symbols.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1F90DE" w14:textId="1F9E4256" w:rsidR="00C7401C" w:rsidRDefault="00C7401C" w:rsidP="00786AA2">
      <w:r>
        <w:t>Furthermore, to keep the symmetry between UL and DL, and to allow early decoding start of UL data transmission in order to maintain overall latency at a minimum, we propose</w:t>
      </w:r>
    </w:p>
    <w:p w14:paraId="19FEAFA3" w14:textId="536C9898" w:rsidR="00C7401C" w:rsidRPr="004E590D" w:rsidRDefault="00C7401C" w:rsidP="00584316">
      <w:pPr>
        <w:pStyle w:val="Proposal"/>
      </w:pPr>
      <w:bookmarkStart w:id="17" w:name="_Toc485074387"/>
      <w:bookmarkStart w:id="18" w:name="_Toc485131414"/>
      <w:bookmarkStart w:id="19" w:name="_Toc485132392"/>
      <w:bookmarkStart w:id="20" w:name="_Toc485155849"/>
      <w:bookmarkStart w:id="21" w:name="_Toc485155853"/>
      <w:bookmarkStart w:id="22" w:name="_Toc485369770"/>
      <w:bookmarkStart w:id="23" w:name="_Toc485369960"/>
      <w:r>
        <w:t>A</w:t>
      </w:r>
      <w:r w:rsidRPr="004E590D">
        <w:t>t least the following mapping order for modulated symbol stream</w:t>
      </w:r>
      <w:r>
        <w:t xml:space="preserve"> to the allocated resource for U</w:t>
      </w:r>
      <w:r w:rsidRPr="004E590D">
        <w:t>L data channel</w:t>
      </w:r>
      <w:r>
        <w:t xml:space="preserve"> is supported: </w:t>
      </w:r>
      <w:r>
        <w:rPr>
          <w:iCs/>
          <w:lang w:val="en-US"/>
        </w:rPr>
        <w:t>First across layers,</w:t>
      </w:r>
      <w:r w:rsidRPr="00C7401C">
        <w:rPr>
          <w:iCs/>
          <w:lang w:val="en-US"/>
        </w:rPr>
        <w:t xml:space="preserve"> then across subcarriers (frequency) and then across OFDM symbols (time)</w:t>
      </w:r>
      <w:bookmarkEnd w:id="17"/>
      <w:bookmarkEnd w:id="18"/>
      <w:bookmarkEnd w:id="19"/>
      <w:bookmarkEnd w:id="20"/>
      <w:bookmarkEnd w:id="21"/>
      <w:bookmarkEnd w:id="22"/>
      <w:bookmarkEnd w:id="23"/>
    </w:p>
    <w:p w14:paraId="4BF30A6C" w14:textId="3D80108F" w:rsidR="002D7C41" w:rsidRDefault="005A5E81" w:rsidP="00786AA2">
      <w:r w:rsidRPr="00786AA2">
        <w:t xml:space="preserve">Furthermore, it </w:t>
      </w:r>
      <w:r w:rsidR="00C7401C">
        <w:t>has</w:t>
      </w:r>
      <w:r w:rsidR="000042F1">
        <w:t xml:space="preserve"> </w:t>
      </w:r>
      <w:r w:rsidRPr="00786AA2">
        <w:t xml:space="preserve">been discussed to support multiple mapping alternatives </w:t>
      </w:r>
      <w:r w:rsidRPr="005A5E81">
        <w:t>to</w:t>
      </w:r>
      <w:r w:rsidRPr="00786AA2">
        <w:t xml:space="preserve"> </w:t>
      </w:r>
      <w:r>
        <w:t xml:space="preserve">enable </w:t>
      </w:r>
      <w:r w:rsidRPr="005A5E81">
        <w:t>optimiz</w:t>
      </w:r>
      <w:r>
        <w:t>ations</w:t>
      </w:r>
      <w:r w:rsidRPr="00786AA2">
        <w:t xml:space="preserve"> for multiple use cases. </w:t>
      </w:r>
      <w:r w:rsidR="002D7C41">
        <w:t>For instance, if intra slot hopping is introduced then a different mapping order may be beneficial</w:t>
      </w:r>
      <w:r w:rsidR="00C7401C">
        <w:t>, e.g. time first, as one code word would then be mapped to multiple hops (frequency bands)</w:t>
      </w:r>
      <w:r w:rsidR="002D7C41">
        <w:t xml:space="preserve">. On the other hand, </w:t>
      </w:r>
      <w:r w:rsidR="00C7401C">
        <w:t>slot hopping</w:t>
      </w:r>
      <w:r w:rsidR="002D7C41">
        <w:t xml:space="preserve"> is typically used for small resource allocation bandwidths and the single code block will then anyway be mapped to </w:t>
      </w:r>
      <w:r w:rsidR="00C7401C">
        <w:t>all the hops/the whole slot</w:t>
      </w:r>
      <w:r w:rsidR="002D7C41">
        <w:t>. Hence, the benefits</w:t>
      </w:r>
      <w:r w:rsidR="00C7401C">
        <w:t xml:space="preserve"> of an additional mapping order</w:t>
      </w:r>
      <w:r w:rsidR="002D7C41">
        <w:t xml:space="preserve"> are not clear. </w:t>
      </w:r>
    </w:p>
    <w:p w14:paraId="771200BB" w14:textId="6B381378" w:rsidR="005A5E81" w:rsidRDefault="005A5E81" w:rsidP="00786AA2">
      <w:r w:rsidRPr="00786AA2">
        <w:t xml:space="preserve">In our </w:t>
      </w:r>
      <w:r w:rsidR="00595E11">
        <w:t>view,</w:t>
      </w:r>
      <w:r w:rsidRPr="00786AA2">
        <w:t xml:space="preserve"> introducing extr</w:t>
      </w:r>
      <w:r>
        <w:t xml:space="preserve">a configuration possibilities </w:t>
      </w:r>
      <w:r w:rsidRPr="00786AA2">
        <w:t xml:space="preserve">will also create a more difficult standard to implement, operate and maintain. </w:t>
      </w:r>
      <w:r w:rsidR="002D7C41">
        <w:t xml:space="preserve">It also involves additional RAN4 test cases which already is expected to be long due to a configurable DMRS. </w:t>
      </w:r>
    </w:p>
    <w:p w14:paraId="0A9FCFDE" w14:textId="720E0838" w:rsidR="001B5E6B" w:rsidRDefault="001B5E6B" w:rsidP="00584316">
      <w:pPr>
        <w:pStyle w:val="Observation"/>
      </w:pPr>
      <w:r>
        <w:t>Alternative mapping orders would increase implementation complexity, additional test cases and network operation complexity to decide switching criteria when to select the alternative mapping order</w:t>
      </w:r>
    </w:p>
    <w:p w14:paraId="1F5E4A86" w14:textId="276ECFC1" w:rsidR="001B5E6B" w:rsidRPr="00786AA2" w:rsidRDefault="001B5E6B" w:rsidP="00584316">
      <w:pPr>
        <w:pStyle w:val="BodyText"/>
      </w:pPr>
      <w:r w:rsidRPr="00786AA2">
        <w:t xml:space="preserve">Therefore, unless these use cases </w:t>
      </w:r>
      <w:r>
        <w:t xml:space="preserve">that may provide benefits </w:t>
      </w:r>
      <w:r w:rsidRPr="00786AA2">
        <w:t>are highly important</w:t>
      </w:r>
      <w:r>
        <w:t xml:space="preserve"> and common so that</w:t>
      </w:r>
      <w:r w:rsidRPr="00786AA2">
        <w:t xml:space="preserve"> introduced configurability is highly beneficial</w:t>
      </w:r>
      <w:r>
        <w:t>,</w:t>
      </w:r>
      <w:r w:rsidRPr="00786AA2">
        <w:t xml:space="preserve"> we do not think it is motivated to introduce support of additional mappings. </w:t>
      </w:r>
      <w:r>
        <w:t>Based on this we currently see no need for introducing additional mappings.</w:t>
      </w:r>
    </w:p>
    <w:p w14:paraId="20224A3A" w14:textId="53A723BB" w:rsidR="00C95BEB" w:rsidRDefault="00C95BEB" w:rsidP="00786AA2">
      <w:pPr>
        <w:pStyle w:val="Heading1"/>
        <w:rPr>
          <w:lang w:val="en-US" w:eastAsia="ko-KR"/>
        </w:rPr>
      </w:pPr>
      <w:r>
        <w:t xml:space="preserve">CW to layer </w:t>
      </w:r>
      <w:r>
        <w:rPr>
          <w:lang w:val="en-US" w:eastAsia="ko-KR"/>
        </w:rPr>
        <w:t>correspondence</w:t>
      </w:r>
    </w:p>
    <w:p w14:paraId="385852A5" w14:textId="7DEB6A39" w:rsidR="003D3AA9" w:rsidRPr="00786AA2" w:rsidRDefault="003D3AA9" w:rsidP="003D3AA9">
      <w:pPr>
        <w:pStyle w:val="2222"/>
        <w:snapToGrid w:val="0"/>
        <w:spacing w:after="120" w:line="240" w:lineRule="auto"/>
        <w:ind w:firstLineChars="0" w:firstLine="0"/>
        <w:rPr>
          <w:lang w:val="en-US" w:eastAsia="ko-KR"/>
        </w:rPr>
      </w:pPr>
      <w:r>
        <w:rPr>
          <w:lang w:val="en-US" w:eastAsia="ko-KR"/>
        </w:rPr>
        <w:t xml:space="preserve">At </w:t>
      </w:r>
      <w:r>
        <w:t xml:space="preserve">RAN1#89 it was agreed to support that </w:t>
      </w:r>
      <w:r>
        <w:rPr>
          <w:lang w:val="en-US" w:eastAsia="ko-KR"/>
        </w:rPr>
        <w:t>i</w:t>
      </w:r>
      <w:r w:rsidR="005A4FFA">
        <w:rPr>
          <w:lang w:val="en-US" w:eastAsia="ko-KR"/>
        </w:rPr>
        <w:t xml:space="preserve">n </w:t>
      </w:r>
      <w:r>
        <w:rPr>
          <w:lang w:val="en-US" w:eastAsia="ko-KR"/>
        </w:rPr>
        <w:t xml:space="preserve">in the case of L&gt;4 layer, map </w:t>
      </w:r>
      <w:r w:rsidRPr="00763EA8">
        <w:rPr>
          <w:lang w:val="en-US" w:eastAsia="ko-KR"/>
        </w:rPr>
        <w:t xml:space="preserve">the </w:t>
      </w:r>
      <w:r w:rsidRPr="00763EA8">
        <w:rPr>
          <w:lang w:val="en-US"/>
        </w:rPr>
        <w:t>1</w:t>
      </w:r>
      <w:r w:rsidRPr="00763EA8">
        <w:rPr>
          <w:vertAlign w:val="superscript"/>
          <w:lang w:val="en-US"/>
        </w:rPr>
        <w:t>st</w:t>
      </w:r>
      <w:r w:rsidRPr="00763EA8">
        <w:rPr>
          <w:lang w:val="en-US"/>
        </w:rPr>
        <w:t xml:space="preserve"> </w:t>
      </w:r>
      <m:oMath>
        <m:d>
          <m:dPr>
            <m:begChr m:val="⌊"/>
            <m:endChr m:val="⌋"/>
            <m:ctrlPr>
              <w:rPr>
                <w:rFonts w:ascii="Cambria Math" w:hAnsi="Cambria Math"/>
                <w:i/>
                <w:lang w:val="en-US"/>
              </w:rPr>
            </m:ctrlPr>
          </m:dPr>
          <m:e>
            <m:f>
              <m:fPr>
                <m:type m:val="lin"/>
                <m:ctrlPr>
                  <w:rPr>
                    <w:rFonts w:ascii="Cambria Math" w:hAnsi="Cambria Math"/>
                    <w:i/>
                    <w:lang w:val="en-US"/>
                  </w:rPr>
                </m:ctrlPr>
              </m:fPr>
              <m:num>
                <m:r>
                  <w:rPr>
                    <w:rFonts w:ascii="Cambria Math" w:hAnsi="Cambria Math"/>
                    <w:lang w:val="en-US"/>
                  </w:rPr>
                  <m:t>L</m:t>
                </m:r>
              </m:num>
              <m:den>
                <m:r>
                  <w:rPr>
                    <w:rFonts w:ascii="Cambria Math" w:hAnsi="Cambria Math"/>
                    <w:lang w:val="en-US"/>
                  </w:rPr>
                  <m:t>2</m:t>
                </m:r>
              </m:den>
            </m:f>
          </m:e>
        </m:d>
      </m:oMath>
      <w:r w:rsidRPr="00763EA8">
        <w:rPr>
          <w:lang w:val="en-US"/>
        </w:rPr>
        <w:t xml:space="preserve"> layers</w:t>
      </w:r>
      <w:r w:rsidRPr="005A4FFA">
        <w:rPr>
          <w:lang w:val="en-US"/>
        </w:rPr>
        <w:t xml:space="preserve"> </w:t>
      </w:r>
      <w:r>
        <w:rPr>
          <w:lang w:val="en-US"/>
        </w:rPr>
        <w:t xml:space="preserve">to the first CW and the remaining layers to the second CW. We see not need in supporting additional configurations than this. </w:t>
      </w:r>
    </w:p>
    <w:p w14:paraId="61128D81" w14:textId="7927F1F2" w:rsidR="00C95BEB" w:rsidRDefault="00C95BEB" w:rsidP="00786AA2">
      <w:pPr>
        <w:pStyle w:val="Heading1"/>
      </w:pPr>
      <w:r>
        <w:t>F</w:t>
      </w:r>
      <w:r w:rsidRPr="00CF75A7">
        <w:t>requency interleaving</w:t>
      </w:r>
    </w:p>
    <w:p w14:paraId="53BB455E" w14:textId="0A2F3C3D" w:rsidR="00CF75A7" w:rsidRDefault="00CF75A7" w:rsidP="00CF75A7">
      <w:pPr>
        <w:spacing w:after="0"/>
      </w:pPr>
      <w:r w:rsidRPr="00CF75A7">
        <w:t>Assuming </w:t>
      </w:r>
      <w:r w:rsidRPr="00CF75A7">
        <w:rPr>
          <w:lang w:val="en-CA"/>
        </w:rPr>
        <w:t>30kHz SCS (3.5GHz) and </w:t>
      </w:r>
      <w:r w:rsidRPr="00CF75A7">
        <w:t xml:space="preserve">a scheduling bandwidth 100 MHz (corresponding to 275 resource blocks), and up to four MIMO layers using up to 256 QAM modulation, each OFDM symbol will contain up to 105600 modulated </w:t>
      </w:r>
      <w:r w:rsidR="000042F1">
        <w:t>bits</w:t>
      </w:r>
      <w:r w:rsidRPr="00CF75A7">
        <w:t>, or up to about 12 LDPC code blocks (CB).  Hence, each LDPC CB is spread out at a bandwidth of roughly 8MHz without frequency interleaving. Based on this we make the following observation:  </w:t>
      </w:r>
    </w:p>
    <w:p w14:paraId="122C3160" w14:textId="77777777" w:rsidR="002D7C41" w:rsidRPr="00CF75A7" w:rsidRDefault="002D7C41" w:rsidP="00CF75A7">
      <w:pPr>
        <w:spacing w:after="0"/>
        <w:rPr>
          <w:lang w:val="en-US" w:eastAsia="en-US"/>
        </w:rPr>
      </w:pPr>
    </w:p>
    <w:p w14:paraId="0351C39F" w14:textId="77777777" w:rsidR="003C37A5" w:rsidRDefault="003C37A5" w:rsidP="003C37A5">
      <w:pPr>
        <w:pStyle w:val="Observation"/>
        <w:ind w:left="360" w:hanging="360"/>
      </w:pPr>
      <w:bookmarkStart w:id="24" w:name="_Toc478050649"/>
      <w:r>
        <w:t>There will be scheduling cases where multiple LDPC code blocks will be mapped to a single OFDM symbol.</w:t>
      </w:r>
      <w:bookmarkEnd w:id="24"/>
      <w:r>
        <w:t xml:space="preserve"> </w:t>
      </w:r>
    </w:p>
    <w:p w14:paraId="3FF239D4" w14:textId="77777777" w:rsidR="006331B1" w:rsidRDefault="003C37A5" w:rsidP="003C37A5">
      <w:r w:rsidRPr="00432B5E">
        <w:t xml:space="preserve">Therefore, a </w:t>
      </w:r>
      <w:r w:rsidR="006331B1">
        <w:t xml:space="preserve">single </w:t>
      </w:r>
      <w:r w:rsidRPr="00432B5E">
        <w:t xml:space="preserve">CB may in some cases be vulnerable to the channel fading as it is mapped to only a localized time frequency resource. </w:t>
      </w:r>
    </w:p>
    <w:p w14:paraId="4428D610" w14:textId="412BE1F9" w:rsidR="00FF690E" w:rsidRDefault="003C37A5" w:rsidP="003C37A5">
      <w:r w:rsidRPr="00432B5E">
        <w:t xml:space="preserve">To mitigate this without sacrificing the early decoding principle, we suggest to introduce a frequency domain interleaving </w:t>
      </w:r>
      <w:r w:rsidR="006331B1">
        <w:t xml:space="preserve">and one way to achieve this is </w:t>
      </w:r>
      <w:r w:rsidR="00FF690E">
        <w:t xml:space="preserve">to </w:t>
      </w:r>
      <w:r w:rsidRPr="00432B5E">
        <w:t>map</w:t>
      </w:r>
      <w:r w:rsidR="00FF690E">
        <w:t xml:space="preserve"> resource blocks, containing modulated symbols, </w:t>
      </w:r>
      <w:r w:rsidR="005A4380">
        <w:t xml:space="preserve">to other resource blocks within the OFDM symbol. Alternatively, one may instead map individual symbols to subcarriers but we find it sufficient, to obtain frequency diversity, to work at a resource block level, just as done in </w:t>
      </w:r>
      <w:r w:rsidR="00B76AA3">
        <w:t>LTE</w:t>
      </w:r>
      <w:r w:rsidR="003E2A15">
        <w:t>.</w:t>
      </w:r>
      <w:r w:rsidR="005A4380">
        <w:t xml:space="preserve"> </w:t>
      </w:r>
    </w:p>
    <w:p w14:paraId="1AB0E734" w14:textId="7AA1DD6A" w:rsidR="001B5E6B" w:rsidRDefault="005A4380" w:rsidP="003C37A5">
      <w:r>
        <w:lastRenderedPageBreak/>
        <w:t>Yet a</w:t>
      </w:r>
      <w:r w:rsidR="006331B1">
        <w:t xml:space="preserve">nother approach is to introduce a bit level interleaver after the encoding to interleave the code blocks. However, </w:t>
      </w:r>
      <w:r w:rsidR="001B5E6B">
        <w:t>in the channel coding session, the following agreement was made in RAN1#89:</w:t>
      </w:r>
    </w:p>
    <w:p w14:paraId="5F5293B8" w14:textId="77777777" w:rsidR="001B5E6B" w:rsidRPr="009102DF" w:rsidRDefault="001B5E6B" w:rsidP="001B5E6B">
      <w:pPr>
        <w:rPr>
          <w:rFonts w:eastAsia="MS Mincho"/>
          <w:b/>
          <w:highlight w:val="green"/>
          <w:u w:val="single"/>
          <w:lang w:val="en-US" w:eastAsia="ja-JP"/>
        </w:rPr>
      </w:pPr>
      <w:r w:rsidRPr="009102DF">
        <w:rPr>
          <w:rFonts w:eastAsia="MS Mincho"/>
          <w:b/>
          <w:highlight w:val="green"/>
          <w:u w:val="single"/>
          <w:lang w:val="en-US" w:eastAsia="ja-JP"/>
        </w:rPr>
        <w:t xml:space="preserve">Agreement: </w:t>
      </w:r>
    </w:p>
    <w:p w14:paraId="7DF9D1CE" w14:textId="77777777" w:rsidR="001B5E6B" w:rsidRDefault="001B5E6B" w:rsidP="001B5E6B">
      <w:pPr>
        <w:numPr>
          <w:ilvl w:val="0"/>
          <w:numId w:val="19"/>
        </w:numPr>
        <w:overflowPunct/>
        <w:autoSpaceDE/>
        <w:autoSpaceDN/>
        <w:adjustRightInd/>
        <w:spacing w:after="0"/>
        <w:jc w:val="left"/>
        <w:textAlignment w:val="auto"/>
        <w:rPr>
          <w:rFonts w:eastAsia="MS Mincho"/>
          <w:lang w:val="en-US" w:eastAsia="ja-JP"/>
        </w:rPr>
      </w:pPr>
      <w:r w:rsidRPr="0052585F">
        <w:rPr>
          <w:rFonts w:eastAsia="MS Mincho"/>
          <w:lang w:val="en-US" w:eastAsia="ja-JP"/>
        </w:rPr>
        <w:t xml:space="preserve">If bit-level interleaving is applied, </w:t>
      </w:r>
      <w:r>
        <w:rPr>
          <w:rFonts w:eastAsia="MS Mincho"/>
          <w:lang w:val="en-US" w:eastAsia="ja-JP"/>
        </w:rPr>
        <w:t>it</w:t>
      </w:r>
      <w:r w:rsidRPr="0052585F">
        <w:rPr>
          <w:rFonts w:eastAsia="MS Mincho"/>
          <w:lang w:val="en-US" w:eastAsia="ja-JP"/>
        </w:rPr>
        <w:t xml:space="preserve"> should be limited </w:t>
      </w:r>
      <w:r>
        <w:rPr>
          <w:rFonts w:eastAsia="MS Mincho"/>
          <w:lang w:val="en-US" w:eastAsia="ja-JP"/>
        </w:rPr>
        <w:t>to each code block individually</w:t>
      </w:r>
    </w:p>
    <w:p w14:paraId="4B733FA9" w14:textId="77777777" w:rsidR="001B5E6B" w:rsidRPr="00584316" w:rsidRDefault="001B5E6B" w:rsidP="003C37A5">
      <w:pPr>
        <w:rPr>
          <w:lang w:val="en-US"/>
        </w:rPr>
      </w:pPr>
    </w:p>
    <w:p w14:paraId="72CA6C52" w14:textId="363AB1D2" w:rsidR="003C37A5" w:rsidRPr="00432B5E" w:rsidRDefault="006331B1" w:rsidP="003C37A5">
      <w:r>
        <w:t xml:space="preserve">Performing the interleaving </w:t>
      </w:r>
      <w:r w:rsidR="00964A0B">
        <w:t xml:space="preserve">mapping </w:t>
      </w:r>
      <w:r>
        <w:t xml:space="preserve">in the </w:t>
      </w:r>
      <w:r w:rsidR="00B23598">
        <w:t xml:space="preserve">resource block domain </w:t>
      </w:r>
      <w:r w:rsidR="001B5E6B">
        <w:t xml:space="preserve">thus </w:t>
      </w:r>
      <w:r>
        <w:t xml:space="preserve">seems </w:t>
      </w:r>
      <w:r w:rsidR="001B5E6B">
        <w:t>t</w:t>
      </w:r>
      <w:r w:rsidR="005A4380">
        <w:t xml:space="preserve">o be the most </w:t>
      </w:r>
      <w:r w:rsidR="00AC54C2">
        <w:t>appropriate</w:t>
      </w:r>
      <w:r w:rsidR="001B5E6B">
        <w:t xml:space="preserve">. </w:t>
      </w:r>
      <w:r>
        <w:t xml:space="preserve">  </w:t>
      </w:r>
    </w:p>
    <w:p w14:paraId="5AAA8385" w14:textId="6F2F8C3D" w:rsidR="003C37A5" w:rsidRDefault="00595E11" w:rsidP="003C37A5">
      <w:pPr>
        <w:pStyle w:val="Proposal"/>
      </w:pPr>
      <w:bookmarkStart w:id="25" w:name="_Toc478049947"/>
      <w:bookmarkStart w:id="26" w:name="_Toc478102840"/>
      <w:bookmarkStart w:id="27" w:name="_Toc481490271"/>
      <w:bookmarkStart w:id="28" w:name="_Toc481490325"/>
      <w:bookmarkStart w:id="29" w:name="_Toc481492968"/>
      <w:bookmarkStart w:id="30" w:name="_Toc481494054"/>
      <w:bookmarkStart w:id="31" w:name="_Toc481736315"/>
      <w:bookmarkStart w:id="32" w:name="_Toc484988166"/>
      <w:bookmarkStart w:id="33" w:name="_Toc485074388"/>
      <w:bookmarkStart w:id="34" w:name="_Toc485131415"/>
      <w:bookmarkStart w:id="35" w:name="_Toc485132393"/>
      <w:bookmarkStart w:id="36" w:name="_Toc485155850"/>
      <w:bookmarkStart w:id="37" w:name="_Toc485155854"/>
      <w:bookmarkStart w:id="38" w:name="_Toc485369771"/>
      <w:bookmarkStart w:id="39" w:name="_Toc485369961"/>
      <w:r>
        <w:t>A</w:t>
      </w:r>
      <w:r w:rsidR="003C37A5">
        <w:t xml:space="preserve"> </w:t>
      </w:r>
      <w:r w:rsidR="005A4380">
        <w:t xml:space="preserve">resource block interleaver </w:t>
      </w:r>
      <w:r>
        <w:t xml:space="preserve">is used for PDSCH and PUSCH, </w:t>
      </w:r>
      <w:r w:rsidR="005A4380">
        <w:t>t</w:t>
      </w:r>
      <w:r w:rsidR="003C37A5">
        <w:t>o achieve frequency domain diversity per CB.</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E2401B7" w14:textId="674A4A54" w:rsidR="005C57BA" w:rsidRDefault="005C57BA" w:rsidP="005C57BA">
      <w:pPr>
        <w:pStyle w:val="Proposal"/>
      </w:pPr>
      <w:bookmarkStart w:id="40" w:name="_Toc485369773"/>
      <w:bookmarkStart w:id="41" w:name="_Toc485369962"/>
      <w:r>
        <w:t>The interleaver is a mapping process and should hence be part of the 211 spec.</w:t>
      </w:r>
      <w:bookmarkEnd w:id="40"/>
      <w:bookmarkEnd w:id="41"/>
      <w:r>
        <w:t xml:space="preserve"> </w:t>
      </w:r>
    </w:p>
    <w:p w14:paraId="7AAA4DCF" w14:textId="5CE5E100" w:rsidR="00763EA8" w:rsidRDefault="00452C24" w:rsidP="00763EA8">
      <w:pPr>
        <w:pStyle w:val="Heading2"/>
      </w:pPr>
      <w:r>
        <w:t>Considerations for the frequency interleaver design</w:t>
      </w:r>
    </w:p>
    <w:p w14:paraId="47D4B576" w14:textId="1EDC1EDF" w:rsidR="00452C24" w:rsidRDefault="00452C24" w:rsidP="00452C24">
      <w:pPr>
        <w:pStyle w:val="BodyText"/>
      </w:pPr>
      <w:r>
        <w:t>When designing a frequency interleaver it is essential to consider the agreements made on bandwidth parts</w:t>
      </w:r>
      <w:r w:rsidR="001A5B0D">
        <w:t xml:space="preserve"> that will be supported in NR</w:t>
      </w:r>
      <w:r>
        <w:t>. The concept of bandwidth parts is mainly related to the following properties of NR:</w:t>
      </w:r>
    </w:p>
    <w:p w14:paraId="464244B0" w14:textId="77777777" w:rsidR="00452C24" w:rsidRDefault="00452C24" w:rsidP="00322636">
      <w:pPr>
        <w:pStyle w:val="BodyText"/>
        <w:numPr>
          <w:ilvl w:val="0"/>
          <w:numId w:val="15"/>
        </w:numPr>
        <w:overflowPunct/>
        <w:autoSpaceDE/>
        <w:autoSpaceDN/>
        <w:adjustRightInd/>
        <w:textAlignment w:val="auto"/>
      </w:pPr>
      <w:r>
        <w:t xml:space="preserve">NR should allow for UEs with a bandwidth capability that is less than the maximum network carrier bandwidth. </w:t>
      </w:r>
    </w:p>
    <w:p w14:paraId="7751DF16" w14:textId="77777777" w:rsidR="00452C24" w:rsidRDefault="00452C24" w:rsidP="00322636">
      <w:pPr>
        <w:pStyle w:val="BodyText"/>
        <w:numPr>
          <w:ilvl w:val="0"/>
          <w:numId w:val="15"/>
        </w:numPr>
        <w:overflowPunct/>
        <w:autoSpaceDE/>
        <w:autoSpaceDN/>
        <w:adjustRightInd/>
        <w:textAlignment w:val="auto"/>
      </w:pPr>
      <w:r>
        <w:t>In order to enable enhanced UE energy performance</w:t>
      </w:r>
      <w:r w:rsidRPr="00CC6C30">
        <w:t xml:space="preserve">, </w:t>
      </w:r>
      <w:r>
        <w:t xml:space="preserve">NR should also allow for adapting the UE reception bandwidth to be less than the UE downlink bandwidth capability.  </w:t>
      </w:r>
    </w:p>
    <w:p w14:paraId="5E4416B3" w14:textId="58842457" w:rsidR="00452C24" w:rsidRDefault="001A5B0D" w:rsidP="001A5B0D">
      <w:pPr>
        <w:pStyle w:val="BodyText"/>
      </w:pPr>
      <w:r>
        <w:t xml:space="preserve">This is done by introducing the concept of bandwidth part which is a UE specific </w:t>
      </w:r>
      <w:r w:rsidR="000042F1">
        <w:t>configuration</w:t>
      </w:r>
      <w:r>
        <w:t xml:space="preserve"> </w:t>
      </w:r>
      <w:r w:rsidR="00232EAD">
        <w:t>that</w:t>
      </w:r>
      <w:r>
        <w:t xml:space="preserve"> configures </w:t>
      </w:r>
      <w:r w:rsidR="000042F1">
        <w:t xml:space="preserve">the UE </w:t>
      </w:r>
      <w:r>
        <w:t xml:space="preserve">to only monitor a subset of the available total system bandwidth. </w:t>
      </w:r>
    </w:p>
    <w:p w14:paraId="0EAA6EA0" w14:textId="2D30F45A" w:rsidR="00F3275E" w:rsidRDefault="001A5B0D" w:rsidP="00F3275E">
      <w:pPr>
        <w:pStyle w:val="BodyText"/>
      </w:pPr>
      <w:r>
        <w:t>Furthermore, also t</w:t>
      </w:r>
      <w:r w:rsidR="00452C24">
        <w:t xml:space="preserve">he concept of CORESET provides the possibility to limit UE PDCCH monitoring to a part of the overall network carrier. </w:t>
      </w:r>
      <w:r w:rsidR="00F3275E">
        <w:t>Here, o</w:t>
      </w:r>
      <w:r w:rsidR="00452C24">
        <w:t xml:space="preserve">nce a UE configured with a reduced reception bandwidth for PDCCH monitoring has received a scheduling assignment it should open up, and potentially also frequency-domain re-position, its receiver for sub-sequent PDSCH reception. However, this will take a certain time </w:t>
      </w:r>
      <w:r w:rsidR="00232EAD">
        <w:t>meaning that</w:t>
      </w:r>
      <w:r w:rsidR="00452C24">
        <w:t xml:space="preserve"> reduction in the reception bandwidth for </w:t>
      </w:r>
      <w:r w:rsidR="000042F1">
        <w:t xml:space="preserve">PDCCH monitoring will also </w:t>
      </w:r>
      <w:r w:rsidR="00452C24">
        <w:t xml:space="preserve">restrict the reception bandwidth for initial PDSCH reception. </w:t>
      </w:r>
    </w:p>
    <w:p w14:paraId="7F609D76" w14:textId="2F5EDD54" w:rsidR="00F33D90" w:rsidRDefault="00F33D90" w:rsidP="00F3275E">
      <w:pPr>
        <w:pStyle w:val="BodyText"/>
      </w:pPr>
      <w:r>
        <w:t xml:space="preserve">Hence, </w:t>
      </w:r>
      <w:r w:rsidR="00595E11">
        <w:t>since NR is</w:t>
      </w:r>
      <w:r>
        <w:t xml:space="preserve"> operating using bandwidth parts and CORESET this will impact the amount of frequency interleaving that can be carried out</w:t>
      </w:r>
      <w:r w:rsidR="00232EAD">
        <w:t xml:space="preserve"> since</w:t>
      </w:r>
      <w:r>
        <w:t xml:space="preserve"> performing an interleaving for a UE configured with a bandwidth part in such a way that </w:t>
      </w:r>
      <w:r w:rsidR="00907E53">
        <w:t xml:space="preserve">resource blocks </w:t>
      </w:r>
      <w:r>
        <w:t xml:space="preserve">within the bandwidth part are mapped outside the bandwidth part will make impossible for the UE to decode the transmitted data. </w:t>
      </w:r>
    </w:p>
    <w:p w14:paraId="07BAAC53" w14:textId="19D384B4" w:rsidR="00F3275E" w:rsidRDefault="00F3275E" w:rsidP="00F3275E">
      <w:pPr>
        <w:pStyle w:val="Observation"/>
      </w:pPr>
      <w:r>
        <w:t xml:space="preserve">Frequency interleaving must be carried out in such a way that </w:t>
      </w:r>
      <w:r w:rsidR="00907E53">
        <w:t xml:space="preserve">resource blocks </w:t>
      </w:r>
      <w:r>
        <w:t xml:space="preserve">within </w:t>
      </w:r>
      <w:r w:rsidR="00AC54C2">
        <w:t>the</w:t>
      </w:r>
      <w:r>
        <w:t xml:space="preserve"> bandwidth part are mapped to </w:t>
      </w:r>
      <w:r w:rsidR="00595E11">
        <w:t xml:space="preserve">physical </w:t>
      </w:r>
      <w:r w:rsidR="00907E53">
        <w:t xml:space="preserve">resource blocks </w:t>
      </w:r>
      <w:r>
        <w:t xml:space="preserve">within the same bandwidth part. </w:t>
      </w:r>
    </w:p>
    <w:p w14:paraId="6266A962" w14:textId="4F27A727" w:rsidR="00452C24" w:rsidRPr="00270A8A" w:rsidRDefault="00AC400A" w:rsidP="00452C24">
      <w:pPr>
        <w:pStyle w:val="Observation"/>
      </w:pPr>
      <w:r w:rsidRPr="00270A8A">
        <w:t xml:space="preserve">Frequency interleaving must be carried out in such a way that it can coexist with the CORESET functionality. </w:t>
      </w:r>
    </w:p>
    <w:p w14:paraId="105F8D94" w14:textId="161BE4F3" w:rsidR="00AC400A" w:rsidRDefault="00C23807" w:rsidP="00C23807">
      <w:pPr>
        <w:pStyle w:val="Heading2"/>
      </w:pPr>
      <w:r>
        <w:t>Frequency interleaving considering bandwidth parts</w:t>
      </w:r>
    </w:p>
    <w:p w14:paraId="2DCAABF8" w14:textId="02F7F259" w:rsidR="00907661" w:rsidRDefault="00C23807" w:rsidP="00C51340">
      <w:pPr>
        <w:pStyle w:val="BodyText"/>
      </w:pPr>
      <w:r>
        <w:t>As stated in the observation above it is essential to perform frequency interleaving in such a way that frequency interleaving</w:t>
      </w:r>
      <w:r w:rsidR="00907661">
        <w:t>,</w:t>
      </w:r>
      <w:r>
        <w:t xml:space="preserve"> for a UE configured with a bandwidth part</w:t>
      </w:r>
      <w:r w:rsidR="00907661">
        <w:t>,</w:t>
      </w:r>
      <w:r>
        <w:t xml:space="preserve"> is done in such a way that </w:t>
      </w:r>
      <w:r w:rsidR="00907E53">
        <w:t xml:space="preserve">resource blocks </w:t>
      </w:r>
      <w:r>
        <w:t xml:space="preserve">within the bandwidth part also are mapped to </w:t>
      </w:r>
      <w:r w:rsidR="00907E53">
        <w:t xml:space="preserve">resource blocks </w:t>
      </w:r>
      <w:r>
        <w:t xml:space="preserve">within the </w:t>
      </w:r>
      <w:r w:rsidR="00232EAD">
        <w:t xml:space="preserve">same </w:t>
      </w:r>
      <w:r>
        <w:t xml:space="preserve">bandwidth part. This </w:t>
      </w:r>
      <w:r w:rsidR="00907661">
        <w:t xml:space="preserve">condition </w:t>
      </w:r>
      <w:r>
        <w:t xml:space="preserve">should </w:t>
      </w:r>
      <w:r w:rsidR="00907661">
        <w:t xml:space="preserve">naturally </w:t>
      </w:r>
      <w:r>
        <w:t xml:space="preserve">be true to all the UEs </w:t>
      </w:r>
      <w:r w:rsidR="00B4609F">
        <w:t xml:space="preserve">in the system </w:t>
      </w:r>
      <w:r w:rsidR="00907661">
        <w:t xml:space="preserve">but this is however not a sufficient condition. Consider the example </w:t>
      </w:r>
      <w:r w:rsidR="00F72920">
        <w:t xml:space="preserve">illustrated in </w:t>
      </w:r>
      <w:r w:rsidR="00F72920">
        <w:rPr>
          <w:highlight w:val="yellow"/>
        </w:rPr>
        <w:fldChar w:fldCharType="begin"/>
      </w:r>
      <w:r w:rsidR="00F72920">
        <w:instrText xml:space="preserve"> REF _Ref484982280 \h </w:instrText>
      </w:r>
      <w:r w:rsidR="00F72920">
        <w:rPr>
          <w:highlight w:val="yellow"/>
        </w:rPr>
      </w:r>
      <w:r w:rsidR="00F72920">
        <w:rPr>
          <w:highlight w:val="yellow"/>
        </w:rPr>
        <w:fldChar w:fldCharType="separate"/>
      </w:r>
      <w:r w:rsidR="008D04B5">
        <w:t xml:space="preserve">Figure </w:t>
      </w:r>
      <w:r w:rsidR="008D04B5">
        <w:rPr>
          <w:noProof/>
        </w:rPr>
        <w:t>1</w:t>
      </w:r>
      <w:r w:rsidR="00F72920">
        <w:rPr>
          <w:highlight w:val="yellow"/>
        </w:rPr>
        <w:fldChar w:fldCharType="end"/>
      </w:r>
      <w:r w:rsidR="00907661">
        <w:t>: h</w:t>
      </w:r>
      <w:r>
        <w:t>ere UE1 has been configured with a bandwidth part</w:t>
      </w:r>
      <w:r w:rsidR="00907661">
        <w:t xml:space="preserve"> </w:t>
      </w:r>
      <w:r w:rsidR="00B4609F">
        <w:t xml:space="preserve">(BWP) </w:t>
      </w:r>
      <w:r w:rsidR="00907661">
        <w:t xml:space="preserve">and </w:t>
      </w:r>
      <w:r w:rsidR="002F7CB8">
        <w:t xml:space="preserve">UE2 is configured with a bandwidth part that is twice as large as the bandwidth part from UE1. </w:t>
      </w:r>
      <w:r w:rsidR="00907661">
        <w:t xml:space="preserve">One potential situation that may occur in this system is that UE1 is scheduled between f1 and </w:t>
      </w:r>
      <w:r w:rsidR="00B4609F">
        <w:t xml:space="preserve">f3 </w:t>
      </w:r>
      <w:r w:rsidR="00907661">
        <w:t>(hence using its entire bandwidth part</w:t>
      </w:r>
      <w:r w:rsidR="00DB6FFC">
        <w:t>)</w:t>
      </w:r>
      <w:r w:rsidR="00907661">
        <w:t xml:space="preserve"> whereas UE2 is scheduled between f0 and f1 (hence only using a subset of its bandwidth part). From this we note that if UE2 would perform fr</w:t>
      </w:r>
      <w:r w:rsidR="00064DBB">
        <w:t xml:space="preserve">equency interleaving within its bandwidth part it would potentially map some of its </w:t>
      </w:r>
      <w:r w:rsidR="00B4609F">
        <w:t xml:space="preserve">resource blocks </w:t>
      </w:r>
      <w:r w:rsidR="00064DBB">
        <w:t xml:space="preserve">into the frequency interval used by UE1 </w:t>
      </w:r>
      <w:r w:rsidR="00232EAD">
        <w:t xml:space="preserve">which </w:t>
      </w:r>
      <w:r w:rsidR="00064DBB">
        <w:t xml:space="preserve">then </w:t>
      </w:r>
      <w:r w:rsidR="00DB6FFC">
        <w:t>may</w:t>
      </w:r>
      <w:r w:rsidR="00064DBB">
        <w:t xml:space="preserve"> result in </w:t>
      </w:r>
      <w:r w:rsidR="00B72DDE">
        <w:t xml:space="preserve">a </w:t>
      </w:r>
      <w:r w:rsidR="00DB6FFC">
        <w:t xml:space="preserve">resource </w:t>
      </w:r>
      <w:r w:rsidR="00B72DDE">
        <w:t>collision</w:t>
      </w:r>
      <w:r w:rsidR="00064DBB">
        <w:t xml:space="preserve"> at some of the </w:t>
      </w:r>
      <w:r w:rsidR="00B4609F">
        <w:t>resource blocks</w:t>
      </w:r>
      <w:r w:rsidR="00064DBB">
        <w:t>. Hence, UE2 must perform its f</w:t>
      </w:r>
      <w:r w:rsidR="00AC54C2">
        <w:t>requency interleaving</w:t>
      </w:r>
      <w:r w:rsidR="00064DBB">
        <w:t xml:space="preserve"> within the interval f0 to f1.   </w:t>
      </w:r>
      <w:r w:rsidR="00907661">
        <w:t xml:space="preserve">  </w:t>
      </w:r>
    </w:p>
    <w:p w14:paraId="62D02F30" w14:textId="315F1477" w:rsidR="00B72DDE" w:rsidRDefault="00B72DDE" w:rsidP="00F72920">
      <w:pPr>
        <w:pStyle w:val="BodyText"/>
        <w:jc w:val="center"/>
      </w:pPr>
    </w:p>
    <w:p w14:paraId="31C2023E" w14:textId="1AA04A15" w:rsidR="0001770A" w:rsidRDefault="0001770A">
      <w:pPr>
        <w:pStyle w:val="BodyText"/>
        <w:jc w:val="center"/>
      </w:pPr>
    </w:p>
    <w:p w14:paraId="7BBA87E9" w14:textId="4E198467" w:rsidR="0001770A" w:rsidRDefault="0001770A" w:rsidP="00406ED7">
      <w:pPr>
        <w:pStyle w:val="BodyText"/>
        <w:jc w:val="center"/>
      </w:pPr>
      <w:r>
        <w:rPr>
          <w:noProof/>
          <w:lang w:val="sv-FI" w:eastAsia="sv-FI"/>
        </w:rPr>
        <w:lastRenderedPageBreak/>
        <w:drawing>
          <wp:inline distT="0" distB="0" distL="0" distR="0" wp14:anchorId="7EA94F23" wp14:editId="3661476A">
            <wp:extent cx="4268484" cy="1316736"/>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91173" cy="1323735"/>
                    </a:xfrm>
                    <a:prstGeom prst="rect">
                      <a:avLst/>
                    </a:prstGeom>
                    <a:noFill/>
                  </pic:spPr>
                </pic:pic>
              </a:graphicData>
            </a:graphic>
          </wp:inline>
        </w:drawing>
      </w:r>
    </w:p>
    <w:p w14:paraId="6EF35186" w14:textId="0CE458AF" w:rsidR="00F72920" w:rsidRDefault="00F72920" w:rsidP="00F72920">
      <w:pPr>
        <w:pStyle w:val="Caption"/>
      </w:pPr>
      <w:bookmarkStart w:id="42" w:name="_Ref484982280"/>
      <w:r>
        <w:t xml:space="preserve">Figure </w:t>
      </w:r>
      <w:r>
        <w:fldChar w:fldCharType="begin"/>
      </w:r>
      <w:r>
        <w:instrText xml:space="preserve"> SEQ Figure \* ARABIC </w:instrText>
      </w:r>
      <w:r>
        <w:fldChar w:fldCharType="separate"/>
      </w:r>
      <w:r w:rsidR="008D04B5">
        <w:rPr>
          <w:noProof/>
        </w:rPr>
        <w:t>1</w:t>
      </w:r>
      <w:r>
        <w:fldChar w:fldCharType="end"/>
      </w:r>
      <w:bookmarkEnd w:id="42"/>
      <w:r>
        <w:t xml:space="preserve">. Two UEs configured with different bandwidth parts. </w:t>
      </w:r>
    </w:p>
    <w:p w14:paraId="04A12F83" w14:textId="537E2374" w:rsidR="00D9510C" w:rsidRDefault="00D9510C" w:rsidP="00C23807">
      <w:r>
        <w:t>Based on the</w:t>
      </w:r>
      <w:r w:rsidR="002F7CB8">
        <w:t xml:space="preserve"> reasoning </w:t>
      </w:r>
      <w:r>
        <w:t xml:space="preserve">above </w:t>
      </w:r>
      <w:r w:rsidR="002F7CB8">
        <w:t xml:space="preserve">we </w:t>
      </w:r>
      <w:r w:rsidR="00232EAD">
        <w:t>identify</w:t>
      </w:r>
      <w:r>
        <w:t xml:space="preserve"> two potential approaches for performing interleaving in NR: </w:t>
      </w:r>
    </w:p>
    <w:p w14:paraId="155F4F69" w14:textId="7859F494" w:rsidR="00D9510C" w:rsidRDefault="00ED1A9E" w:rsidP="00ED1A9E">
      <w:r w:rsidRPr="00232EAD">
        <w:rPr>
          <w:i/>
        </w:rPr>
        <w:t>Approach A</w:t>
      </w:r>
      <w:r>
        <w:t xml:space="preserve">: </w:t>
      </w:r>
      <w:r w:rsidR="00D9510C">
        <w:t xml:space="preserve">The frequency interleaving </w:t>
      </w:r>
      <w:r w:rsidR="00755E17">
        <w:t>is</w:t>
      </w:r>
      <w:r w:rsidR="00D9510C">
        <w:t xml:space="preserve"> done within the “least common denominator” of all bandwidth parts. </w:t>
      </w:r>
      <w:r>
        <w:br/>
      </w:r>
      <w:r w:rsidRPr="00232EAD">
        <w:rPr>
          <w:i/>
        </w:rPr>
        <w:t>Approach B</w:t>
      </w:r>
      <w:r>
        <w:t xml:space="preserve">: </w:t>
      </w:r>
      <w:r w:rsidR="00D9510C">
        <w:t xml:space="preserve">Perform interleaving only within the scheduled resources for the given UE. </w:t>
      </w:r>
    </w:p>
    <w:p w14:paraId="12A97513" w14:textId="245DADC6" w:rsidR="00D9510C" w:rsidRDefault="00D9510C" w:rsidP="00D9510C">
      <w:r>
        <w:t xml:space="preserve">We explain these two approached more in detail below. </w:t>
      </w:r>
    </w:p>
    <w:p w14:paraId="38E04166" w14:textId="1A5CB692" w:rsidR="00D9510C" w:rsidRDefault="00ED1A9E" w:rsidP="00D9510C">
      <w:pPr>
        <w:pStyle w:val="Heading3"/>
      </w:pPr>
      <w:r>
        <w:t xml:space="preserve">Approach A: </w:t>
      </w:r>
      <w:r w:rsidR="00D9510C">
        <w:t>A least common denominator interleaver</w:t>
      </w:r>
    </w:p>
    <w:p w14:paraId="481D09DB" w14:textId="5EE0266D" w:rsidR="00563982" w:rsidRDefault="00D9510C" w:rsidP="00C23807">
      <w:r>
        <w:t>Given this approach the</w:t>
      </w:r>
      <w:r w:rsidR="002F7CB8">
        <w:t xml:space="preserve"> frequency interleaving must be done within a bandwidth that is the “least common denominator” of the different </w:t>
      </w:r>
      <w:r>
        <w:t xml:space="preserve">sizes of </w:t>
      </w:r>
      <w:r w:rsidR="00064DBB">
        <w:t>bandwidth</w:t>
      </w:r>
      <w:r w:rsidR="002F7CB8">
        <w:t xml:space="preserve"> </w:t>
      </w:r>
      <w:r>
        <w:t>parts</w:t>
      </w:r>
      <w:r w:rsidR="002F7CB8">
        <w:t xml:space="preserve">. Hence, if </w:t>
      </w:r>
      <w:r w:rsidR="002F34D8">
        <w:t>a</w:t>
      </w:r>
      <w:r w:rsidR="002F7CB8">
        <w:t xml:space="preserve"> </w:t>
      </w:r>
      <w:r w:rsidR="00755E17">
        <w:t xml:space="preserve">system </w:t>
      </w:r>
      <w:r w:rsidR="00C51340">
        <w:t>bandwidth</w:t>
      </w:r>
      <w:r w:rsidR="002F7CB8">
        <w:t xml:space="preserve"> </w:t>
      </w:r>
      <w:r w:rsidR="002F34D8">
        <w:t xml:space="preserve">of size W </w:t>
      </w:r>
      <w:r w:rsidR="002F7CB8">
        <w:t xml:space="preserve">is split into N </w:t>
      </w:r>
      <w:r w:rsidR="002F34D8">
        <w:t xml:space="preserve">equal sized sections and </w:t>
      </w:r>
      <w:r w:rsidR="00232EAD">
        <w:t xml:space="preserve">all </w:t>
      </w:r>
      <w:r w:rsidR="00064DBB">
        <w:t>bandwidth</w:t>
      </w:r>
      <w:r w:rsidR="002F34D8">
        <w:t xml:space="preserve"> p</w:t>
      </w:r>
      <w:r>
        <w:t>art</w:t>
      </w:r>
      <w:r w:rsidR="00232EAD">
        <w:t>s</w:t>
      </w:r>
      <w:r w:rsidR="002F34D8">
        <w:t xml:space="preserve"> </w:t>
      </w:r>
      <w:r w:rsidR="00232EAD">
        <w:t>are</w:t>
      </w:r>
      <w:r w:rsidR="002F7CB8">
        <w:t xml:space="preserve"> defined from </w:t>
      </w:r>
      <w:r w:rsidR="00232EAD">
        <w:t>these</w:t>
      </w:r>
      <w:r w:rsidR="00064DBB">
        <w:t xml:space="preserve"> </w:t>
      </w:r>
      <w:r w:rsidR="002F34D8">
        <w:t>sections</w:t>
      </w:r>
      <w:r w:rsidR="002F7CB8">
        <w:t xml:space="preserve"> one </w:t>
      </w:r>
      <w:r w:rsidR="00656D2C">
        <w:t>could</w:t>
      </w:r>
      <w:r w:rsidR="002F7CB8">
        <w:t xml:space="preserve"> perform the frequency </w:t>
      </w:r>
      <w:r w:rsidR="00064DBB">
        <w:t>interleaving</w:t>
      </w:r>
      <w:r w:rsidR="002F7CB8">
        <w:t xml:space="preserve"> </w:t>
      </w:r>
      <w:r w:rsidR="00064DBB">
        <w:t xml:space="preserve">contained </w:t>
      </w:r>
      <w:r w:rsidR="002F7CB8">
        <w:t>within bandwidths of size W/N</w:t>
      </w:r>
      <w:r w:rsidR="008F321C">
        <w:t xml:space="preserve">. This will </w:t>
      </w:r>
      <w:r w:rsidR="00064DBB">
        <w:t>hence</w:t>
      </w:r>
      <w:r w:rsidR="008F321C">
        <w:t xml:space="preserve"> motivate a piecewise inte</w:t>
      </w:r>
      <w:r w:rsidR="00C51340">
        <w:t>r</w:t>
      </w:r>
      <w:r w:rsidR="008F321C">
        <w:t>l</w:t>
      </w:r>
      <w:r w:rsidR="00C51340">
        <w:t>ea</w:t>
      </w:r>
      <w:r w:rsidR="008F321C">
        <w:t xml:space="preserve">ving process such that </w:t>
      </w:r>
      <w:r w:rsidR="00064DBB">
        <w:t>inter</w:t>
      </w:r>
      <w:r w:rsidR="008F321C">
        <w:t>leaving</w:t>
      </w:r>
      <w:r w:rsidR="002F34D8">
        <w:t xml:space="preserve"> is done within the first section</w:t>
      </w:r>
      <w:r w:rsidR="008F321C">
        <w:t xml:space="preserve"> separat</w:t>
      </w:r>
      <w:r w:rsidR="002F34D8">
        <w:t>ely, then within the second section</w:t>
      </w:r>
      <w:r w:rsidR="008F321C">
        <w:t xml:space="preserve"> and so on.</w:t>
      </w:r>
      <w:r w:rsidR="002F34D8">
        <w:t xml:space="preserve"> </w:t>
      </w:r>
      <w:r>
        <w:t xml:space="preserve">For the example in </w:t>
      </w:r>
      <w:r>
        <w:rPr>
          <w:highlight w:val="yellow"/>
        </w:rPr>
        <w:fldChar w:fldCharType="begin"/>
      </w:r>
      <w:r>
        <w:instrText xml:space="preserve"> REF _Ref484982280 \h </w:instrText>
      </w:r>
      <w:r>
        <w:rPr>
          <w:highlight w:val="yellow"/>
        </w:rPr>
      </w:r>
      <w:r>
        <w:rPr>
          <w:highlight w:val="yellow"/>
        </w:rPr>
        <w:fldChar w:fldCharType="separate"/>
      </w:r>
      <w:r w:rsidR="008D04B5">
        <w:t xml:space="preserve">Figure </w:t>
      </w:r>
      <w:r w:rsidR="008D04B5">
        <w:rPr>
          <w:noProof/>
        </w:rPr>
        <w:t>1</w:t>
      </w:r>
      <w:r>
        <w:rPr>
          <w:highlight w:val="yellow"/>
        </w:rPr>
        <w:fldChar w:fldCharType="end"/>
      </w:r>
      <w:r>
        <w:t xml:space="preserve"> the “least common denominator” would be the bandwidth part for UE1. </w:t>
      </w:r>
    </w:p>
    <w:p w14:paraId="7DF916B9" w14:textId="2FAB9C39" w:rsidR="00146319" w:rsidRDefault="00146319" w:rsidP="00146319">
      <w:pPr>
        <w:pStyle w:val="Observation"/>
      </w:pPr>
      <w:r>
        <w:t xml:space="preserve">A piecewise interleaving process will work together with bandwidth parts. </w:t>
      </w:r>
    </w:p>
    <w:p w14:paraId="65EBBB71" w14:textId="6C8E71BF" w:rsidR="007D52CA" w:rsidRDefault="008316E2" w:rsidP="00C23807">
      <w:r>
        <w:t>Based on the reasoning above</w:t>
      </w:r>
      <w:r w:rsidR="007D52CA">
        <w:t xml:space="preserve">, and assuming </w:t>
      </w:r>
      <m:oMath>
        <m:sSub>
          <m:sSubPr>
            <m:ctrlPr>
              <w:rPr>
                <w:rFonts w:ascii="Cambria Math" w:hAnsi="Cambria Math"/>
                <w:i/>
              </w:rPr>
            </m:ctrlPr>
          </m:sSubPr>
          <m:e>
            <m:r>
              <w:rPr>
                <w:rFonts w:ascii="Cambria Math" w:hAnsi="Cambria Math"/>
              </w:rPr>
              <m:t>W</m:t>
            </m:r>
          </m:e>
          <m:sub>
            <m:r>
              <w:rPr>
                <w:rFonts w:ascii="Cambria Math" w:hAnsi="Cambria Math"/>
              </w:rPr>
              <m:t>p</m:t>
            </m:r>
          </m:sub>
        </m:sSub>
      </m:oMath>
      <w:r w:rsidR="007D52CA">
        <w:t xml:space="preserve"> is the value of the “least common denominator” of the different bandwidth parts, </w:t>
      </w:r>
      <w:r w:rsidR="00656D2C">
        <w:t xml:space="preserve">an </w:t>
      </w:r>
      <w:r>
        <w:t xml:space="preserve">interleaving process </w:t>
      </w:r>
      <w:r w:rsidR="00656D2C">
        <w:t xml:space="preserve">could be carried out </w:t>
      </w:r>
      <w:r w:rsidR="007D52CA">
        <w:t xml:space="preserve">as follows: </w:t>
      </w:r>
    </w:p>
    <w:p w14:paraId="756DD0A5" w14:textId="64CD88E2" w:rsidR="007D52CA" w:rsidRPr="007D52CA" w:rsidRDefault="007D52CA" w:rsidP="00322636">
      <w:pPr>
        <w:pStyle w:val="ListParagraph"/>
        <w:numPr>
          <w:ilvl w:val="0"/>
          <w:numId w:val="17"/>
        </w:numPr>
      </w:pPr>
      <w:r>
        <w:t xml:space="preserve">For </w:t>
      </w:r>
      <w:r w:rsidR="00ED60FF">
        <w:t>resource</w:t>
      </w:r>
      <w:r w:rsidR="00907E53">
        <w:t xml:space="preserve"> block</w:t>
      </w:r>
      <w:r>
        <w:t xml:space="preserve"> </w:t>
      </w:r>
      <w:r w:rsidRPr="007D52CA">
        <w:rPr>
          <w:i/>
        </w:rPr>
        <w:t>i</w:t>
      </w:r>
      <w:r>
        <w:t xml:space="preserve"> derive </w:t>
      </w:r>
      <m:oMath>
        <m:acc>
          <m:accPr>
            <m:chr m:val="̃"/>
            <m:ctrlPr>
              <w:rPr>
                <w:rFonts w:ascii="Cambria Math" w:hAnsi="Cambria Math"/>
                <w:i/>
              </w:rPr>
            </m:ctrlPr>
          </m:accPr>
          <m:e>
            <m:r>
              <w:rPr>
                <w:rFonts w:ascii="Cambria Math" w:hAnsi="Cambria Math"/>
              </w:rPr>
              <m:t>i</m:t>
            </m:r>
          </m:e>
        </m:acc>
        <m:r>
          <w:rPr>
            <w:rFonts w:ascii="Cambria Math" w:hAnsi="Cambria Math"/>
            <w:lang w:val="en-AU"/>
          </w:rPr>
          <m:t>=</m:t>
        </m:r>
        <m:r>
          <w:rPr>
            <w:rFonts w:ascii="Cambria Math" w:hAnsi="Cambria Math"/>
            <w:lang w:val="sv-FI"/>
          </w:rPr>
          <m:t>i</m:t>
        </m:r>
        <m:r>
          <w:rPr>
            <w:rFonts w:ascii="Cambria Math" w:hAnsi="Cambria Math"/>
            <w:lang w:val="en-AU"/>
          </w:rPr>
          <m:t>-</m:t>
        </m:r>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d>
          <m:dPr>
            <m:begChr m:val="⌊"/>
            <m:endChr m:val="⌋"/>
            <m:ctrlPr>
              <w:rPr>
                <w:rFonts w:ascii="Cambria Math" w:eastAsia="Times New Roman" w:hAnsi="Cambria Math"/>
                <w:i/>
                <w:szCs w:val="20"/>
                <w:lang w:eastAsia="zh-CN"/>
              </w:rPr>
            </m:ctrlPr>
          </m:dPr>
          <m:e>
            <m:f>
              <m:fPr>
                <m:ctrlPr>
                  <w:rPr>
                    <w:rFonts w:ascii="Cambria Math" w:eastAsia="Times New Roman" w:hAnsi="Cambria Math"/>
                    <w:i/>
                    <w:szCs w:val="20"/>
                    <w:lang w:eastAsia="zh-CN"/>
                  </w:rPr>
                </m:ctrlPr>
              </m:fPr>
              <m:num>
                <m:r>
                  <w:rPr>
                    <w:rFonts w:ascii="Cambria Math" w:hAnsi="Cambria Math"/>
                  </w:rPr>
                  <m:t>i</m:t>
                </m:r>
              </m:num>
              <m:den>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den>
            </m:f>
          </m:e>
        </m:d>
      </m:oMath>
      <w:r>
        <w:rPr>
          <w:szCs w:val="20"/>
          <w:lang w:eastAsia="zh-CN"/>
        </w:rPr>
        <w:t xml:space="preserve"> which will represent the </w:t>
      </w:r>
      <m:oMath>
        <m:acc>
          <m:accPr>
            <m:chr m:val="̃"/>
            <m:ctrlPr>
              <w:rPr>
                <w:rFonts w:ascii="Cambria Math" w:hAnsi="Cambria Math"/>
                <w:i/>
              </w:rPr>
            </m:ctrlPr>
          </m:accPr>
          <m:e>
            <m:r>
              <w:rPr>
                <w:rFonts w:ascii="Cambria Math" w:hAnsi="Cambria Math"/>
              </w:rPr>
              <m:t>i</m:t>
            </m:r>
          </m:e>
        </m:acc>
      </m:oMath>
      <w:r>
        <w:t xml:space="preserve">:th </w:t>
      </w:r>
      <w:r w:rsidR="00907E53">
        <w:t>resource block</w:t>
      </w:r>
      <w:r>
        <w:t xml:space="preserve"> within the </w:t>
      </w:r>
      <m:oMath>
        <m:d>
          <m:dPr>
            <m:begChr m:val="⌊"/>
            <m:endChr m:val="⌋"/>
            <m:ctrlPr>
              <w:rPr>
                <w:rFonts w:ascii="Cambria Math" w:eastAsia="Times New Roman" w:hAnsi="Cambria Math"/>
                <w:i/>
                <w:szCs w:val="20"/>
                <w:lang w:eastAsia="zh-CN"/>
              </w:rPr>
            </m:ctrlPr>
          </m:dPr>
          <m:e>
            <m:f>
              <m:fPr>
                <m:ctrlPr>
                  <w:rPr>
                    <w:rFonts w:ascii="Cambria Math" w:eastAsia="Times New Roman" w:hAnsi="Cambria Math"/>
                    <w:i/>
                    <w:szCs w:val="20"/>
                    <w:lang w:eastAsia="zh-CN"/>
                  </w:rPr>
                </m:ctrlPr>
              </m:fPr>
              <m:num>
                <m:r>
                  <w:rPr>
                    <w:rFonts w:ascii="Cambria Math" w:hAnsi="Cambria Math"/>
                  </w:rPr>
                  <m:t>i</m:t>
                </m:r>
              </m:num>
              <m:den>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den>
            </m:f>
          </m:e>
        </m:d>
      </m:oMath>
      <w:r>
        <w:rPr>
          <w:szCs w:val="20"/>
          <w:lang w:eastAsia="zh-CN"/>
        </w:rPr>
        <w:t>:th piece</w:t>
      </w:r>
      <w:r w:rsidR="00656D2C">
        <w:rPr>
          <w:szCs w:val="20"/>
          <w:lang w:eastAsia="zh-CN"/>
        </w:rPr>
        <w:t xml:space="preserve"> of the system bandwidth</w:t>
      </w:r>
      <w:r>
        <w:rPr>
          <w:szCs w:val="20"/>
          <w:lang w:eastAsia="zh-CN"/>
        </w:rPr>
        <w:t xml:space="preserve">. </w:t>
      </w:r>
    </w:p>
    <w:p w14:paraId="4434EBFA" w14:textId="456BAE9A" w:rsidR="00907E53" w:rsidRPr="00406ED7" w:rsidRDefault="007D52CA" w:rsidP="00584316">
      <w:pPr>
        <w:pStyle w:val="ListParagraph"/>
        <w:numPr>
          <w:ilvl w:val="0"/>
          <w:numId w:val="17"/>
        </w:numPr>
      </w:pPr>
      <w:r>
        <w:rPr>
          <w:szCs w:val="20"/>
          <w:lang w:eastAsia="zh-CN"/>
        </w:rPr>
        <w:t xml:space="preserve">Perform frequency interleaving within this piece, for instance map the </w:t>
      </w:r>
      <m:oMath>
        <m:acc>
          <m:accPr>
            <m:chr m:val="̃"/>
            <m:ctrlPr>
              <w:rPr>
                <w:rFonts w:ascii="Cambria Math" w:hAnsi="Cambria Math"/>
                <w:i/>
              </w:rPr>
            </m:ctrlPr>
          </m:accPr>
          <m:e>
            <m:r>
              <w:rPr>
                <w:rFonts w:ascii="Cambria Math" w:hAnsi="Cambria Math"/>
              </w:rPr>
              <m:t>i</m:t>
            </m:r>
          </m:e>
        </m:acc>
      </m:oMath>
      <w:r w:rsidR="00656D2C">
        <w:t xml:space="preserve">:th </w:t>
      </w:r>
      <w:r w:rsidR="00907E53">
        <w:rPr>
          <w:szCs w:val="20"/>
          <w:lang w:eastAsia="zh-CN"/>
        </w:rPr>
        <w:t>resource block</w:t>
      </w:r>
      <w:r w:rsidR="00656D2C">
        <w:rPr>
          <w:szCs w:val="20"/>
          <w:lang w:eastAsia="zh-CN"/>
        </w:rPr>
        <w:t xml:space="preserve"> </w:t>
      </w:r>
      <w:r>
        <w:rPr>
          <w:szCs w:val="20"/>
          <w:lang w:eastAsia="zh-CN"/>
        </w:rPr>
        <w:t xml:space="preserve">to the </w:t>
      </w:r>
      <w:r w:rsidRPr="007D52CA">
        <w:rPr>
          <w:szCs w:val="20"/>
          <w:lang w:eastAsia="zh-CN"/>
        </w:rPr>
        <w:t xml:space="preserve">N:th </w:t>
      </w:r>
      <w:r w:rsidR="00907E53">
        <w:rPr>
          <w:szCs w:val="20"/>
          <w:lang w:eastAsia="zh-CN"/>
        </w:rPr>
        <w:t>resource block</w:t>
      </w:r>
      <w:r>
        <w:rPr>
          <w:szCs w:val="20"/>
          <w:lang w:eastAsia="zh-CN"/>
        </w:rPr>
        <w:t>,</w:t>
      </w:r>
      <w:r w:rsidRPr="007D52CA">
        <w:rPr>
          <w:szCs w:val="20"/>
          <w:lang w:eastAsia="zh-CN"/>
        </w:rPr>
        <w:t xml:space="preserve"> </w:t>
      </w:r>
      <w:r>
        <w:rPr>
          <w:szCs w:val="20"/>
          <w:lang w:eastAsia="zh-CN"/>
        </w:rPr>
        <w:t xml:space="preserve">within the piece, </w:t>
      </w:r>
      <w:r w:rsidRPr="007D52CA">
        <w:rPr>
          <w:szCs w:val="20"/>
          <w:lang w:eastAsia="zh-CN"/>
        </w:rPr>
        <w:t>in a wraparound fashion</w:t>
      </w:r>
      <w:r w:rsidR="00E023A2">
        <w:rPr>
          <w:szCs w:val="20"/>
          <w:lang w:eastAsia="zh-CN"/>
        </w:rPr>
        <w:t>.</w:t>
      </w:r>
      <w:r w:rsidR="00E023A2">
        <w:rPr>
          <w:rStyle w:val="FootnoteReference"/>
          <w:lang w:eastAsia="zh-CN"/>
        </w:rPr>
        <w:footnoteReference w:id="1"/>
      </w:r>
      <w:r>
        <w:rPr>
          <w:szCs w:val="20"/>
          <w:lang w:eastAsia="zh-CN"/>
        </w:rPr>
        <w:t xml:space="preserve"> </w:t>
      </w:r>
    </w:p>
    <w:p w14:paraId="5A27164B" w14:textId="06D42395" w:rsidR="001202FB" w:rsidRDefault="001202FB" w:rsidP="001202FB">
      <w:r>
        <w:t xml:space="preserve">Returning to the previous mentioned example with </w:t>
      </w:r>
      <w:r w:rsidRPr="00CF75A7">
        <w:rPr>
          <w:lang w:val="en-CA"/>
        </w:rPr>
        <w:t>30kHz SCS (3.5GHz) and </w:t>
      </w:r>
      <w:r w:rsidRPr="00CF75A7">
        <w:t xml:space="preserve">a scheduling bandwidth 100 MHz </w:t>
      </w:r>
      <w:r w:rsidR="00907E53">
        <w:t xml:space="preserve">which </w:t>
      </w:r>
      <w:r w:rsidRPr="00CF75A7">
        <w:t>correspo</w:t>
      </w:r>
      <w:r>
        <w:t>nd</w:t>
      </w:r>
      <w:r w:rsidR="00907E53">
        <w:t>s</w:t>
      </w:r>
      <w:r>
        <w:t xml:space="preserve"> to 275 resource blocks</w:t>
      </w:r>
      <w:r w:rsidR="00AC54C2">
        <w:t xml:space="preserve"> we illustrate i</w:t>
      </w:r>
      <w:r>
        <w:t xml:space="preserve">n </w:t>
      </w:r>
      <w:r w:rsidR="008C51A4">
        <w:fldChar w:fldCharType="begin"/>
      </w:r>
      <w:r w:rsidR="008C51A4">
        <w:instrText xml:space="preserve"> REF _Ref484986781 \h </w:instrText>
      </w:r>
      <w:r w:rsidR="008C51A4">
        <w:fldChar w:fldCharType="separate"/>
      </w:r>
      <w:r w:rsidR="008D04B5">
        <w:t xml:space="preserve">Figure </w:t>
      </w:r>
      <w:r w:rsidR="008D04B5">
        <w:rPr>
          <w:noProof/>
        </w:rPr>
        <w:t>2</w:t>
      </w:r>
      <w:r w:rsidR="008C51A4">
        <w:fldChar w:fldCharType="end"/>
      </w:r>
      <w:r w:rsidR="008C51A4">
        <w:t xml:space="preserve"> </w:t>
      </w:r>
      <w:r>
        <w:t>the above introduced inte</w:t>
      </w:r>
      <w:r w:rsidR="003D5D01">
        <w:t>r</w:t>
      </w:r>
      <w:r>
        <w:t>l</w:t>
      </w:r>
      <w:r w:rsidR="003D5D01">
        <w:t>e</w:t>
      </w:r>
      <w:r>
        <w:t xml:space="preserve">aver for </w:t>
      </w:r>
    </w:p>
    <w:p w14:paraId="181F7104" w14:textId="1AD6F434" w:rsidR="001202FB" w:rsidRDefault="001202FB" w:rsidP="00322636">
      <w:pPr>
        <w:pStyle w:val="ListParagraph"/>
        <w:numPr>
          <w:ilvl w:val="0"/>
          <w:numId w:val="16"/>
        </w:numPr>
      </w:pPr>
      <w:r>
        <w:t>No interleaving, hence N=1</w:t>
      </w:r>
    </w:p>
    <w:p w14:paraId="436336E6" w14:textId="0D24FB1C" w:rsidR="001202FB" w:rsidRPr="001202FB" w:rsidRDefault="001202FB" w:rsidP="00322636">
      <w:pPr>
        <w:pStyle w:val="ListParagraph"/>
        <w:numPr>
          <w:ilvl w:val="0"/>
          <w:numId w:val="16"/>
        </w:numPr>
      </w:pPr>
      <w:r>
        <w:t xml:space="preserve">Interleaving with </w:t>
      </w:r>
      <w:r>
        <w:rPr>
          <w:szCs w:val="20"/>
          <w:lang w:eastAsia="zh-CN"/>
        </w:rPr>
        <w:t xml:space="preserve">N = </w:t>
      </w:r>
      <w:r w:rsidR="005E18C9">
        <w:rPr>
          <w:szCs w:val="20"/>
          <w:lang w:eastAsia="zh-CN"/>
        </w:rPr>
        <w:t>17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=275</m:t>
        </m:r>
      </m:oMath>
      <w:r>
        <w:rPr>
          <w:szCs w:val="20"/>
          <w:lang w:eastAsia="zh-CN"/>
        </w:rPr>
        <w:t xml:space="preserve"> (hence no bandwidth parts)</w:t>
      </w:r>
    </w:p>
    <w:p w14:paraId="7D4D714A" w14:textId="5EC21518" w:rsidR="001202FB" w:rsidRPr="001202FB" w:rsidRDefault="001202FB" w:rsidP="00322636">
      <w:pPr>
        <w:pStyle w:val="ListParagraph"/>
        <w:numPr>
          <w:ilvl w:val="0"/>
          <w:numId w:val="16"/>
        </w:numPr>
      </w:pPr>
      <w:r>
        <w:t xml:space="preserve">Interleaving with </w:t>
      </w:r>
      <w:r>
        <w:rPr>
          <w:szCs w:val="20"/>
          <w:lang w:eastAsia="zh-CN"/>
        </w:rPr>
        <w:t xml:space="preserve">N = </w:t>
      </w:r>
      <w:r w:rsidR="001B1503">
        <w:rPr>
          <w:szCs w:val="20"/>
          <w:lang w:eastAsia="zh-CN"/>
        </w:rPr>
        <w:t>1</w:t>
      </w:r>
      <w:r w:rsidR="0042788D">
        <w:rPr>
          <w:szCs w:val="20"/>
          <w:lang w:eastAsia="zh-CN"/>
        </w:rPr>
        <w:t>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=136</m:t>
        </m:r>
      </m:oMath>
      <w:r>
        <w:rPr>
          <w:szCs w:val="20"/>
          <w:lang w:eastAsia="zh-CN"/>
        </w:rPr>
        <w:t xml:space="preserve"> (hence a bandwidth part of </w:t>
      </w:r>
      <w:r w:rsidR="00ED60FF">
        <w:rPr>
          <w:szCs w:val="20"/>
          <w:lang w:eastAsia="zh-CN"/>
        </w:rPr>
        <w:t>~</w:t>
      </w:r>
      <w:r>
        <w:rPr>
          <w:szCs w:val="20"/>
          <w:lang w:eastAsia="zh-CN"/>
        </w:rPr>
        <w:t>50MHz)</w:t>
      </w:r>
    </w:p>
    <w:p w14:paraId="1F001600" w14:textId="56B03533" w:rsidR="001202FB" w:rsidRPr="001202FB" w:rsidRDefault="001202FB" w:rsidP="00322636">
      <w:pPr>
        <w:pStyle w:val="ListParagraph"/>
        <w:numPr>
          <w:ilvl w:val="0"/>
          <w:numId w:val="16"/>
        </w:numPr>
      </w:pPr>
      <w:r>
        <w:t xml:space="preserve">Interleaving with </w:t>
      </w:r>
      <w:r>
        <w:rPr>
          <w:szCs w:val="20"/>
          <w:lang w:eastAsia="zh-CN"/>
        </w:rPr>
        <w:t xml:space="preserve">N = </w:t>
      </w:r>
      <w:r w:rsidR="0042788D">
        <w:rPr>
          <w:szCs w:val="20"/>
          <w:lang w:eastAsia="zh-CN"/>
        </w:rPr>
        <w:t>17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=68</m:t>
        </m:r>
      </m:oMath>
      <w:r>
        <w:rPr>
          <w:szCs w:val="20"/>
          <w:lang w:eastAsia="zh-CN"/>
        </w:rPr>
        <w:t xml:space="preserve"> (hence a bandwidth part of </w:t>
      </w:r>
      <w:r w:rsidR="00ED60FF">
        <w:rPr>
          <w:szCs w:val="20"/>
          <w:lang w:eastAsia="zh-CN"/>
        </w:rPr>
        <w:t>~</w:t>
      </w:r>
      <w:r>
        <w:rPr>
          <w:szCs w:val="20"/>
          <w:lang w:eastAsia="zh-CN"/>
        </w:rPr>
        <w:t>25MHz)</w:t>
      </w:r>
    </w:p>
    <w:p w14:paraId="73481D53" w14:textId="3112A097" w:rsidR="001B1503" w:rsidRDefault="00165A06" w:rsidP="000E2ED1">
      <w:pPr>
        <w:jc w:val="center"/>
        <w:rPr>
          <w:lang w:val="en-AU"/>
        </w:rPr>
      </w:pPr>
      <w:r w:rsidRPr="00165A06">
        <w:rPr>
          <w:noProof/>
          <w:lang w:val="sv-FI" w:eastAsia="sv-FI"/>
        </w:rPr>
        <w:lastRenderedPageBreak/>
        <w:drawing>
          <wp:inline distT="0" distB="0" distL="0" distR="0" wp14:anchorId="489461CD" wp14:editId="38A75DCE">
            <wp:extent cx="5943600" cy="7092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709295"/>
                    </a:xfrm>
                    <a:prstGeom prst="rect">
                      <a:avLst/>
                    </a:prstGeom>
                  </pic:spPr>
                </pic:pic>
              </a:graphicData>
            </a:graphic>
          </wp:inline>
        </w:drawing>
      </w:r>
    </w:p>
    <w:p w14:paraId="7CD43304" w14:textId="2D00E67E" w:rsidR="001B1503" w:rsidRPr="00B91688" w:rsidRDefault="00B91688" w:rsidP="00322636">
      <w:pPr>
        <w:pStyle w:val="ListParagraph"/>
        <w:numPr>
          <w:ilvl w:val="0"/>
          <w:numId w:val="18"/>
        </w:numPr>
        <w:jc w:val="center"/>
        <w:rPr>
          <w:lang w:val="en-AU"/>
        </w:rPr>
      </w:pPr>
      <w:r>
        <w:t>No interleaving, hence N=1</w:t>
      </w:r>
    </w:p>
    <w:p w14:paraId="6BECB8C7" w14:textId="35DA17AF" w:rsidR="001B1503" w:rsidRDefault="00165A06" w:rsidP="000E2ED1">
      <w:pPr>
        <w:jc w:val="center"/>
        <w:rPr>
          <w:lang w:val="en-AU"/>
        </w:rPr>
      </w:pPr>
      <w:r w:rsidRPr="00165A06">
        <w:rPr>
          <w:noProof/>
          <w:lang w:val="sv-FI" w:eastAsia="sv-FI"/>
        </w:rPr>
        <w:drawing>
          <wp:inline distT="0" distB="0" distL="0" distR="0" wp14:anchorId="0ACB65E0" wp14:editId="4876312C">
            <wp:extent cx="5943600" cy="709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709295"/>
                    </a:xfrm>
                    <a:prstGeom prst="rect">
                      <a:avLst/>
                    </a:prstGeom>
                  </pic:spPr>
                </pic:pic>
              </a:graphicData>
            </a:graphic>
          </wp:inline>
        </w:drawing>
      </w:r>
    </w:p>
    <w:p w14:paraId="35878527" w14:textId="21A6515C" w:rsidR="001B1503" w:rsidRPr="00B91688" w:rsidRDefault="00B91688" w:rsidP="00322636">
      <w:pPr>
        <w:pStyle w:val="ListParagraph"/>
        <w:numPr>
          <w:ilvl w:val="0"/>
          <w:numId w:val="18"/>
        </w:numPr>
        <w:jc w:val="center"/>
      </w:pPr>
      <w:r>
        <w:t xml:space="preserve">Interleaving with </w:t>
      </w:r>
      <w:r>
        <w:rPr>
          <w:szCs w:val="20"/>
          <w:lang w:eastAsia="zh-CN"/>
        </w:rPr>
        <w:t xml:space="preserve">N = </w:t>
      </w:r>
      <w:r w:rsidR="00165A06">
        <w:rPr>
          <w:szCs w:val="20"/>
          <w:lang w:eastAsia="zh-CN"/>
        </w:rPr>
        <w:t>17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=272</m:t>
        </m:r>
      </m:oMath>
    </w:p>
    <w:p w14:paraId="20F0EFAF" w14:textId="23A86BC4" w:rsidR="001B1503" w:rsidRPr="0089177C" w:rsidRDefault="00165A06" w:rsidP="000E2ED1">
      <w:pPr>
        <w:jc w:val="center"/>
        <w:rPr>
          <w:lang w:val="en-AU"/>
        </w:rPr>
      </w:pPr>
      <w:r w:rsidRPr="00165A06">
        <w:rPr>
          <w:noProof/>
          <w:lang w:val="sv-FI" w:eastAsia="sv-FI"/>
        </w:rPr>
        <w:drawing>
          <wp:inline distT="0" distB="0" distL="0" distR="0" wp14:anchorId="0F3B107A" wp14:editId="47AA6469">
            <wp:extent cx="5943600" cy="709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709295"/>
                    </a:xfrm>
                    <a:prstGeom prst="rect">
                      <a:avLst/>
                    </a:prstGeom>
                  </pic:spPr>
                </pic:pic>
              </a:graphicData>
            </a:graphic>
          </wp:inline>
        </w:drawing>
      </w:r>
    </w:p>
    <w:p w14:paraId="3048B771" w14:textId="6C92AC3D" w:rsidR="00C23807" w:rsidRPr="00B91688" w:rsidRDefault="00B91688" w:rsidP="00322636">
      <w:pPr>
        <w:pStyle w:val="ListParagraph"/>
        <w:numPr>
          <w:ilvl w:val="0"/>
          <w:numId w:val="18"/>
        </w:numPr>
        <w:jc w:val="center"/>
        <w:rPr>
          <w:lang w:val="en-AU"/>
        </w:rPr>
      </w:pPr>
      <w:r>
        <w:t xml:space="preserve">Interleaving with </w:t>
      </w:r>
      <w:r>
        <w:rPr>
          <w:szCs w:val="20"/>
          <w:lang w:eastAsia="zh-CN"/>
        </w:rPr>
        <w:t>N = 1</w:t>
      </w:r>
      <w:r w:rsidR="00165A06">
        <w:rPr>
          <w:szCs w:val="20"/>
          <w:lang w:eastAsia="zh-CN"/>
        </w:rPr>
        <w:t>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=136</m:t>
        </m:r>
      </m:oMath>
    </w:p>
    <w:p w14:paraId="1DB1C896" w14:textId="34E71C1B" w:rsidR="001B1503" w:rsidRDefault="00165A06" w:rsidP="000E2ED1">
      <w:pPr>
        <w:jc w:val="center"/>
        <w:rPr>
          <w:lang w:val="en-AU"/>
        </w:rPr>
      </w:pPr>
      <w:r w:rsidRPr="00165A06">
        <w:rPr>
          <w:noProof/>
          <w:lang w:val="sv-FI" w:eastAsia="sv-FI"/>
        </w:rPr>
        <w:drawing>
          <wp:inline distT="0" distB="0" distL="0" distR="0" wp14:anchorId="212E00CA" wp14:editId="046D3734">
            <wp:extent cx="5943600" cy="7092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709295"/>
                    </a:xfrm>
                    <a:prstGeom prst="rect">
                      <a:avLst/>
                    </a:prstGeom>
                  </pic:spPr>
                </pic:pic>
              </a:graphicData>
            </a:graphic>
          </wp:inline>
        </w:drawing>
      </w:r>
    </w:p>
    <w:p w14:paraId="2606259C" w14:textId="3FF7B435" w:rsidR="001B1503" w:rsidRPr="000E2ED1" w:rsidRDefault="00B91688" w:rsidP="00165A06">
      <w:pPr>
        <w:pStyle w:val="ListParagraph"/>
        <w:numPr>
          <w:ilvl w:val="0"/>
          <w:numId w:val="18"/>
        </w:numPr>
        <w:jc w:val="center"/>
      </w:pPr>
      <w:r>
        <w:t xml:space="preserve">Interleaving with </w:t>
      </w:r>
      <w:r>
        <w:rPr>
          <w:szCs w:val="20"/>
          <w:lang w:eastAsia="zh-CN"/>
        </w:rPr>
        <w:t xml:space="preserve">N = </w:t>
      </w:r>
      <w:r w:rsidR="00165A06">
        <w:rPr>
          <w:szCs w:val="20"/>
          <w:lang w:eastAsia="zh-CN"/>
        </w:rPr>
        <w:t>17</w:t>
      </w:r>
      <w:r>
        <w:rPr>
          <w:szCs w:val="20"/>
          <w:lang w:eastAsia="zh-CN"/>
        </w:rPr>
        <w:t xml:space="preserve"> and </w:t>
      </w:r>
      <m:oMath>
        <m:sSub>
          <m:sSubPr>
            <m:ctrlPr>
              <w:rPr>
                <w:rFonts w:ascii="Cambria Math" w:eastAsia="Times New Roman" w:hAnsi="Cambria Math"/>
                <w:i/>
                <w:szCs w:val="20"/>
                <w:lang w:eastAsia="zh-CN"/>
              </w:rPr>
            </m:ctrlPr>
          </m:sSubPr>
          <m:e>
            <m:r>
              <w:rPr>
                <w:rFonts w:ascii="Cambria Math" w:hAnsi="Cambria Math"/>
              </w:rPr>
              <m:t>W</m:t>
            </m:r>
          </m:e>
          <m:sub>
            <m:r>
              <w:rPr>
                <w:rFonts w:ascii="Cambria Math" w:hAnsi="Cambria Math"/>
              </w:rPr>
              <m:t>p</m:t>
            </m:r>
          </m:sub>
        </m:sSub>
        <m:r>
          <w:rPr>
            <w:rFonts w:ascii="Cambria Math" w:eastAsia="Times New Roman" w:hAnsi="Cambria Math"/>
            <w:szCs w:val="20"/>
            <w:lang w:eastAsia="zh-CN"/>
          </w:rPr>
          <m:t>=68</m:t>
        </m:r>
      </m:oMath>
    </w:p>
    <w:p w14:paraId="17112E1E" w14:textId="55A60F43" w:rsidR="000E2ED1" w:rsidRDefault="000E2ED1" w:rsidP="000E2ED1">
      <w:pPr>
        <w:pStyle w:val="Caption"/>
      </w:pPr>
      <w:bookmarkStart w:id="43" w:name="_Ref484986781"/>
      <w:r>
        <w:t xml:space="preserve">Figure </w:t>
      </w:r>
      <w:r>
        <w:fldChar w:fldCharType="begin"/>
      </w:r>
      <w:r>
        <w:instrText xml:space="preserve"> SEQ Figure \* ARABIC </w:instrText>
      </w:r>
      <w:r>
        <w:fldChar w:fldCharType="separate"/>
      </w:r>
      <w:r w:rsidR="008D04B5">
        <w:rPr>
          <w:noProof/>
        </w:rPr>
        <w:t>2</w:t>
      </w:r>
      <w:r>
        <w:fldChar w:fldCharType="end"/>
      </w:r>
      <w:bookmarkEnd w:id="43"/>
      <w:r>
        <w:t xml:space="preserve">. The relation between </w:t>
      </w:r>
      <w:r w:rsidR="00A40E11">
        <w:t xml:space="preserve">physical resource block </w:t>
      </w:r>
      <w:r w:rsidRPr="00A40E11">
        <w:rPr>
          <w:i/>
        </w:rPr>
        <w:t>I(i)</w:t>
      </w:r>
      <w:r>
        <w:t xml:space="preserve"> (x-axis) and </w:t>
      </w:r>
      <w:r w:rsidR="00A40E11">
        <w:t xml:space="preserve">the resource block </w:t>
      </w:r>
      <w:r w:rsidR="00A40E11" w:rsidRPr="00A40E11">
        <w:rPr>
          <w:i/>
        </w:rPr>
        <w:t>i</w:t>
      </w:r>
      <w:r>
        <w:t xml:space="preserve"> (y-axis) for a total bandwidth of </w:t>
      </w:r>
      <w:r w:rsidR="00165A06">
        <w:t>275</w:t>
      </w:r>
      <w:r>
        <w:t xml:space="preserve"> </w:t>
      </w:r>
      <w:r w:rsidR="00165A06">
        <w:t>resource blocks</w:t>
      </w:r>
      <w:r>
        <w:t xml:space="preserve">. </w:t>
      </w:r>
    </w:p>
    <w:p w14:paraId="2951C06E" w14:textId="72A0F6A9" w:rsidR="001F6A01" w:rsidRDefault="00ED1A9E" w:rsidP="001F6A01">
      <w:pPr>
        <w:pStyle w:val="Heading3"/>
      </w:pPr>
      <w:r>
        <w:t xml:space="preserve">Approach B: </w:t>
      </w:r>
      <w:r w:rsidR="001F6A01">
        <w:t>Perform interleaving only within the scheduled resources for the given UE</w:t>
      </w:r>
    </w:p>
    <w:p w14:paraId="028261CA" w14:textId="1947BA03" w:rsidR="007358D5" w:rsidRDefault="001F6A01" w:rsidP="001F6A01">
      <w:r>
        <w:t xml:space="preserve">Another approach </w:t>
      </w:r>
      <w:r w:rsidR="00755E17">
        <w:t>to meet the listed constraints</w:t>
      </w:r>
      <w:r>
        <w:t xml:space="preserve"> would be to only carry out interleaving within the resource blocks scheduled for a given UE. Hence, if resource blocks i1, i2, …, iN are scheduled for a given UE the interleaver would essentially need to permute those </w:t>
      </w:r>
      <w:r w:rsidR="00755E17">
        <w:t xml:space="preserve">indexes in order to </w:t>
      </w:r>
      <w:r w:rsidR="007C18BB">
        <w:t xml:space="preserve">map them to </w:t>
      </w:r>
      <w:r w:rsidR="00755E17">
        <w:t xml:space="preserve">the </w:t>
      </w:r>
      <w:r w:rsidR="00EC3308">
        <w:t>p</w:t>
      </w:r>
      <w:r w:rsidR="00755E17">
        <w:t>hysical resource blocks.</w:t>
      </w:r>
      <w:r>
        <w:t xml:space="preserve"> </w:t>
      </w:r>
      <w:r w:rsidR="00755E17">
        <w:t xml:space="preserve">Hence, </w:t>
      </w:r>
      <w:r w:rsidR="00EC3308">
        <w:t>if the</w:t>
      </w:r>
      <w:r w:rsidR="00755E17">
        <w:t xml:space="preserve"> inte</w:t>
      </w:r>
      <w:r w:rsidR="007358D5">
        <w:t>r</w:t>
      </w:r>
      <w:r w:rsidR="00755E17">
        <w:t xml:space="preserve">leaver </w:t>
      </w:r>
      <w:r w:rsidR="00755E17" w:rsidRPr="00347B3C">
        <w:t>is described</w:t>
      </w:r>
      <w:r w:rsidR="007358D5">
        <w:t xml:space="preserve"> by</w:t>
      </w:r>
      <w:r w:rsidR="00755E17" w:rsidRPr="00347B3C">
        <w:t xml:space="preserve"> </w:t>
      </w:r>
      <m:oMath>
        <m:r>
          <w:rPr>
            <w:rFonts w:ascii="Cambria Math" w:hAnsi="Cambria Math"/>
          </w:rPr>
          <m:t>I</m:t>
        </m:r>
        <m:d>
          <m:dPr>
            <m:ctrlPr>
              <w:rPr>
                <w:rFonts w:ascii="Cambria Math" w:hAnsi="Cambria Math"/>
                <w:i/>
              </w:rPr>
            </m:ctrlPr>
          </m:dPr>
          <m:e>
            <m:r>
              <w:rPr>
                <w:rFonts w:ascii="Cambria Math" w:hAnsi="Cambria Math"/>
              </w:rPr>
              <m:t>i</m:t>
            </m:r>
          </m:e>
        </m:d>
      </m:oMath>
      <w:r w:rsidR="00755E17">
        <w:t xml:space="preserve"> we would require that</w:t>
      </w:r>
      <w:r w:rsidR="00347B3C">
        <w:t xml:space="preserve"> also</w:t>
      </w:r>
      <w:r w:rsidR="00755E17">
        <w:t xml:space="preserve"> </w:t>
      </w:r>
      <m:oMath>
        <m:r>
          <w:rPr>
            <w:rFonts w:ascii="Cambria Math" w:hAnsi="Cambria Math"/>
          </w:rPr>
          <m:t>I</m:t>
        </m:r>
        <m:d>
          <m:dPr>
            <m:ctrlPr>
              <w:rPr>
                <w:rFonts w:ascii="Cambria Math" w:hAnsi="Cambria Math"/>
                <w:i/>
              </w:rPr>
            </m:ctrlPr>
          </m:dPr>
          <m:e>
            <m:r>
              <w:rPr>
                <w:rFonts w:ascii="Cambria Math" w:hAnsi="Cambria Math"/>
              </w:rPr>
              <m:t>i</m:t>
            </m:r>
          </m:e>
        </m:d>
        <m:r>
          <w:rPr>
            <w:rFonts w:ascii="Cambria Math" w:hAnsi="Cambria Math"/>
          </w:rPr>
          <m:t>∈</m:t>
        </m:r>
        <m:d>
          <m:dPr>
            <m:begChr m:val="{"/>
            <m:endChr m:val="}"/>
            <m:ctrlPr>
              <w:rPr>
                <w:rFonts w:ascii="Cambria Math" w:hAnsi="Cambria Math"/>
                <w:i/>
              </w:rPr>
            </m:ctrlPr>
          </m:dPr>
          <m:e>
            <m:r>
              <m:rPr>
                <m:sty m:val="p"/>
              </m:rPr>
              <w:rPr>
                <w:rFonts w:ascii="Cambria Math" w:hAnsi="Cambria Math"/>
              </w:rPr>
              <m:t>i1, i2, …, iN</m:t>
            </m:r>
          </m:e>
        </m:d>
      </m:oMath>
      <w:r w:rsidR="00347B3C">
        <w:t xml:space="preserve"> </w:t>
      </w:r>
      <w:r w:rsidR="007358D5">
        <w:t xml:space="preserve">for all </w:t>
      </w:r>
      <m:oMath>
        <m:r>
          <w:rPr>
            <w:rFonts w:ascii="Cambria Math" w:hAnsi="Cambria Math"/>
          </w:rPr>
          <m:t>i∈{</m:t>
        </m:r>
        <m:r>
          <m:rPr>
            <m:sty m:val="p"/>
          </m:rPr>
          <w:rPr>
            <w:rFonts w:ascii="Cambria Math" w:hAnsi="Cambria Math"/>
          </w:rPr>
          <m:t>i1, i2, …, iN</m:t>
        </m:r>
        <m:r>
          <w:rPr>
            <w:rFonts w:ascii="Cambria Math" w:hAnsi="Cambria Math"/>
          </w:rPr>
          <m:t>}</m:t>
        </m:r>
      </m:oMath>
      <w:r w:rsidR="007358D5">
        <w:t xml:space="preserve">. </w:t>
      </w:r>
      <w:r w:rsidR="00347B3C">
        <w:t xml:space="preserve">One straightforward way to do that is to map </w:t>
      </w:r>
      <w:r w:rsidR="00347B3C" w:rsidRPr="00347B3C">
        <w:t xml:space="preserve">the </w:t>
      </w:r>
      <m:oMath>
        <m:r>
          <w:rPr>
            <w:rFonts w:ascii="Cambria Math" w:hAnsi="Cambria Math"/>
          </w:rPr>
          <m:t>i</m:t>
        </m:r>
      </m:oMath>
      <w:r w:rsidR="00347B3C">
        <w:t xml:space="preserve">:th </w:t>
      </w:r>
      <w:r w:rsidR="00347B3C" w:rsidRPr="00347B3C">
        <w:t>resource block</w:t>
      </w:r>
      <w:r w:rsidR="007C18BB">
        <w:t>,</w:t>
      </w:r>
      <w:r w:rsidR="00347B3C" w:rsidRPr="00347B3C">
        <w:t xml:space="preserve"> </w:t>
      </w:r>
      <w:r w:rsidR="00347B3C">
        <w:t>allocated to a certain UE</w:t>
      </w:r>
      <w:r w:rsidR="007C18BB">
        <w:t>,</w:t>
      </w:r>
      <w:r w:rsidR="00347B3C">
        <w:t xml:space="preserve"> </w:t>
      </w:r>
      <w:r w:rsidR="00347B3C" w:rsidRPr="00347B3C">
        <w:t xml:space="preserve">to the N:th </w:t>
      </w:r>
      <w:r w:rsidR="007358D5">
        <w:t xml:space="preserve">physical </w:t>
      </w:r>
      <w:r w:rsidR="00347B3C" w:rsidRPr="00347B3C">
        <w:t xml:space="preserve">resource block, </w:t>
      </w:r>
      <w:r w:rsidR="00347B3C">
        <w:t>allocated to the same UE</w:t>
      </w:r>
      <w:r w:rsidR="00347B3C" w:rsidRPr="00347B3C">
        <w:t>, in a wraparound fashion.</w:t>
      </w:r>
      <w:r w:rsidR="007358D5">
        <w:t xml:space="preserve">  </w:t>
      </w:r>
    </w:p>
    <w:p w14:paraId="14EC2B97" w14:textId="3B865597" w:rsidR="0089495A" w:rsidRDefault="00EC3308" w:rsidP="001F6A01">
      <w:r>
        <w:t xml:space="preserve">Furthermore, in case of MU-MIMO it is emphasized that the </w:t>
      </w:r>
      <w:r w:rsidR="007C18BB">
        <w:t xml:space="preserve">interleaver </w:t>
      </w:r>
      <w:r>
        <w:t xml:space="preserve">mapping needs to be done in a UE specific manner. Hence, combining multiple </w:t>
      </w:r>
      <w:r w:rsidR="008A7023">
        <w:t xml:space="preserve">overlapping resource blocks </w:t>
      </w:r>
      <w:r w:rsidR="007C18BB">
        <w:t xml:space="preserve">from multiple UEs </w:t>
      </w:r>
      <w:r w:rsidR="008A7023">
        <w:t xml:space="preserve">must be done </w:t>
      </w:r>
      <w:r w:rsidR="007C18BB">
        <w:t>after the mapping has been carried out on a per UE basis</w:t>
      </w:r>
      <w:r w:rsidR="008A7023">
        <w:t xml:space="preserve">. </w:t>
      </w:r>
    </w:p>
    <w:p w14:paraId="04DCF9A1" w14:textId="299DE675" w:rsidR="009C4876" w:rsidRDefault="009C4876" w:rsidP="001F6A01">
      <w:pPr>
        <w:pStyle w:val="Observation"/>
      </w:pPr>
      <w:r>
        <w:t xml:space="preserve">Perform interleaving only within the scheduled resources for the given UE will work together with bandwidth parts. </w:t>
      </w:r>
    </w:p>
    <w:p w14:paraId="786395C3" w14:textId="4D1885F3" w:rsidR="0089495A" w:rsidRDefault="0089495A" w:rsidP="0089495A">
      <w:pPr>
        <w:pStyle w:val="Heading3"/>
      </w:pPr>
      <w:r>
        <w:t>Discussion</w:t>
      </w:r>
    </w:p>
    <w:p w14:paraId="325FD2A5" w14:textId="2D8D7D37" w:rsidR="008D3F7B" w:rsidRDefault="008D3F7B" w:rsidP="008D3F7B">
      <w:r>
        <w:t xml:space="preserve">In </w:t>
      </w:r>
      <w:r>
        <w:fldChar w:fldCharType="begin"/>
      </w:r>
      <w:r>
        <w:instrText xml:space="preserve"> REF _Ref485074511 \h </w:instrText>
      </w:r>
      <w:r>
        <w:fldChar w:fldCharType="separate"/>
      </w:r>
      <w:r w:rsidR="008D04B5">
        <w:t xml:space="preserve">Figure </w:t>
      </w:r>
      <w:r w:rsidR="008D04B5">
        <w:rPr>
          <w:noProof/>
        </w:rPr>
        <w:t>3</w:t>
      </w:r>
      <w:r>
        <w:fldChar w:fldCharType="end"/>
      </w:r>
      <w:r>
        <w:t xml:space="preserve"> we have listed some examples in order to discuss the pros and cons with the previously suggested two approaches. For the examples in </w:t>
      </w:r>
      <w:r>
        <w:fldChar w:fldCharType="begin"/>
      </w:r>
      <w:r>
        <w:instrText xml:space="preserve"> REF _Ref485074511 \h </w:instrText>
      </w:r>
      <w:r>
        <w:fldChar w:fldCharType="separate"/>
      </w:r>
      <w:r w:rsidR="008D04B5">
        <w:t xml:space="preserve">Figure </w:t>
      </w:r>
      <w:r w:rsidR="008D04B5">
        <w:rPr>
          <w:noProof/>
        </w:rPr>
        <w:t>3</w:t>
      </w:r>
      <w:r>
        <w:fldChar w:fldCharType="end"/>
      </w:r>
      <w:r>
        <w:t xml:space="preserve">a-b we expect the two approaches to be roughly equivalent performance wise. For both situations UE1 should achieve some more diversity gain by using </w:t>
      </w:r>
      <w:r w:rsidR="009D3FFF">
        <w:t>Approach A</w:t>
      </w:r>
      <w:r>
        <w:t xml:space="preserve"> whereas UE2 obtains a similar or slightly less amount of diversity gain</w:t>
      </w:r>
      <w:r w:rsidR="009D3FFF">
        <w:t xml:space="preserve"> by using Approach B</w:t>
      </w:r>
      <w:r>
        <w:t>.</w:t>
      </w:r>
    </w:p>
    <w:p w14:paraId="7DC30C24" w14:textId="6355A2D8" w:rsidR="00FF6A31" w:rsidRDefault="008D3F7B" w:rsidP="008D3F7B">
      <w:r>
        <w:t xml:space="preserve">In </w:t>
      </w:r>
      <w:r>
        <w:fldChar w:fldCharType="begin"/>
      </w:r>
      <w:r>
        <w:instrText xml:space="preserve"> REF _Ref485074511 \h </w:instrText>
      </w:r>
      <w:r>
        <w:fldChar w:fldCharType="separate"/>
      </w:r>
      <w:r w:rsidR="008D04B5">
        <w:t xml:space="preserve">Figure </w:t>
      </w:r>
      <w:r w:rsidR="008D04B5">
        <w:rPr>
          <w:noProof/>
        </w:rPr>
        <w:t>3</w:t>
      </w:r>
      <w:r>
        <w:fldChar w:fldCharType="end"/>
      </w:r>
      <w:r>
        <w:t>c-d we illustrate situations where there is a large</w:t>
      </w:r>
      <w:r w:rsidR="009D3FFF">
        <w:t>r</w:t>
      </w:r>
      <w:r>
        <w:t xml:space="preserve"> difference between the different approaches. In </w:t>
      </w:r>
      <w:r>
        <w:fldChar w:fldCharType="begin"/>
      </w:r>
      <w:r>
        <w:instrText xml:space="preserve"> REF _Ref485074511 \h </w:instrText>
      </w:r>
      <w:r>
        <w:fldChar w:fldCharType="separate"/>
      </w:r>
      <w:r w:rsidR="008D04B5">
        <w:t xml:space="preserve">Figure </w:t>
      </w:r>
      <w:r w:rsidR="008D04B5">
        <w:rPr>
          <w:noProof/>
        </w:rPr>
        <w:t>3</w:t>
      </w:r>
      <w:r>
        <w:fldChar w:fldCharType="end"/>
      </w:r>
      <w:r>
        <w:t xml:space="preserve">c </w:t>
      </w:r>
      <w:r w:rsidR="00FC4DCA">
        <w:t xml:space="preserve">the obtained diversity gain from </w:t>
      </w:r>
      <w:r w:rsidR="009D3FFF">
        <w:t>Approach A</w:t>
      </w:r>
      <w:r w:rsidR="00FC4DCA">
        <w:t xml:space="preserve"> </w:t>
      </w:r>
      <w:r w:rsidR="009D3FFF">
        <w:t>would</w:t>
      </w:r>
      <w:r w:rsidR="00FC4DCA">
        <w:t xml:space="preserve"> </w:t>
      </w:r>
      <w:r w:rsidR="009D3FFF">
        <w:t xml:space="preserve">be </w:t>
      </w:r>
      <w:r w:rsidR="00FC4DCA">
        <w:t xml:space="preserve">substantially less than </w:t>
      </w:r>
      <w:r w:rsidR="009D3FFF">
        <w:t>for Approach B</w:t>
      </w:r>
      <w:r w:rsidR="00FC4DCA">
        <w:t xml:space="preserve">. For </w:t>
      </w:r>
      <w:r w:rsidR="00FC4DCA">
        <w:fldChar w:fldCharType="begin"/>
      </w:r>
      <w:r w:rsidR="00FC4DCA">
        <w:instrText xml:space="preserve"> REF _Ref485074511 \h </w:instrText>
      </w:r>
      <w:r w:rsidR="00FC4DCA">
        <w:fldChar w:fldCharType="separate"/>
      </w:r>
      <w:r w:rsidR="008D04B5">
        <w:t xml:space="preserve">Figure </w:t>
      </w:r>
      <w:r w:rsidR="008D04B5">
        <w:rPr>
          <w:noProof/>
        </w:rPr>
        <w:t>3</w:t>
      </w:r>
      <w:r w:rsidR="00FC4DCA">
        <w:fldChar w:fldCharType="end"/>
      </w:r>
      <w:r w:rsidR="00D43CFD">
        <w:t>d</w:t>
      </w:r>
      <w:r w:rsidR="00FC4DCA">
        <w:t xml:space="preserve"> we </w:t>
      </w:r>
      <w:r w:rsidR="00FC4DCA">
        <w:lastRenderedPageBreak/>
        <w:t xml:space="preserve">expect the contrary, here </w:t>
      </w:r>
      <w:r w:rsidR="009D3FFF">
        <w:t>Approach A</w:t>
      </w:r>
      <w:r w:rsidR="00FC4DCA">
        <w:t xml:space="preserve"> will obtain more diversity gain.</w:t>
      </w:r>
      <w:r w:rsidR="00D43CFD">
        <w:t xml:space="preserve"> It should be noted that  </w:t>
      </w:r>
      <w:r w:rsidR="00D43CFD">
        <w:fldChar w:fldCharType="begin"/>
      </w:r>
      <w:r w:rsidR="00D43CFD">
        <w:instrText xml:space="preserve"> REF _Ref485074511 \h </w:instrText>
      </w:r>
      <w:r w:rsidR="00D43CFD">
        <w:fldChar w:fldCharType="separate"/>
      </w:r>
      <w:r w:rsidR="008D04B5">
        <w:t xml:space="preserve">Figure </w:t>
      </w:r>
      <w:r w:rsidR="008D04B5">
        <w:rPr>
          <w:noProof/>
        </w:rPr>
        <w:t>3</w:t>
      </w:r>
      <w:r w:rsidR="00D43CFD">
        <w:fldChar w:fldCharType="end"/>
      </w:r>
      <w:r w:rsidR="00D43CFD">
        <w:t>d may represent a system operating without bandwidth parts.</w:t>
      </w:r>
      <w:r w:rsidR="009D3FFF">
        <w:t xml:space="preserve"> However, a way to obtain a higher diversity gain in this case would be to use distributed resource block allocation meaning that multiple non-frequency-contiguous resource blocks are allocated to the different UEs.  </w:t>
      </w:r>
      <w:r w:rsidR="00D43CFD">
        <w:t xml:space="preserve"> </w:t>
      </w:r>
    </w:p>
    <w:p w14:paraId="75EB4739" w14:textId="19A2A34F" w:rsidR="0089495A" w:rsidRDefault="00FF6A31" w:rsidP="008D3F7B">
      <w:r>
        <w:t xml:space="preserve">Finally, in </w:t>
      </w:r>
      <w:r>
        <w:fldChar w:fldCharType="begin"/>
      </w:r>
      <w:r>
        <w:instrText xml:space="preserve"> REF _Ref485074511 \h </w:instrText>
      </w:r>
      <w:r>
        <w:fldChar w:fldCharType="separate"/>
      </w:r>
      <w:r w:rsidR="008D04B5">
        <w:t xml:space="preserve">Figure </w:t>
      </w:r>
      <w:r w:rsidR="008D04B5">
        <w:rPr>
          <w:noProof/>
        </w:rPr>
        <w:t>3</w:t>
      </w:r>
      <w:r>
        <w:fldChar w:fldCharType="end"/>
      </w:r>
      <w:r>
        <w:t xml:space="preserve">e we consider a MU-MIMO case where both approach A and approach B will work. </w:t>
      </w:r>
    </w:p>
    <w:p w14:paraId="05FCC7E5" w14:textId="15C5E36D" w:rsidR="0089495A" w:rsidRPr="0089495A" w:rsidRDefault="007579CA" w:rsidP="0089495A">
      <w:r>
        <w:rPr>
          <w:noProof/>
          <w:lang w:val="sv-FI" w:eastAsia="sv-FI"/>
        </w:rPr>
        <w:drawing>
          <wp:inline distT="0" distB="0" distL="0" distR="0" wp14:anchorId="0CC51470" wp14:editId="31FFB2C3">
            <wp:extent cx="6559526" cy="30899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562420" cy="3091273"/>
                    </a:xfrm>
                    <a:prstGeom prst="rect">
                      <a:avLst/>
                    </a:prstGeom>
                    <a:noFill/>
                  </pic:spPr>
                </pic:pic>
              </a:graphicData>
            </a:graphic>
          </wp:inline>
        </w:drawing>
      </w:r>
    </w:p>
    <w:p w14:paraId="60BA4B8C" w14:textId="633552E6" w:rsidR="00AF4377" w:rsidRDefault="00AF4377" w:rsidP="00AF4377">
      <w:pPr>
        <w:pStyle w:val="Caption"/>
      </w:pPr>
      <w:bookmarkStart w:id="44" w:name="_Ref485074511"/>
      <w:bookmarkStart w:id="45" w:name="_Ref485074427"/>
      <w:r>
        <w:t xml:space="preserve">Figure </w:t>
      </w:r>
      <w:r>
        <w:fldChar w:fldCharType="begin"/>
      </w:r>
      <w:r>
        <w:instrText xml:space="preserve"> SEQ Figure \* ARABIC </w:instrText>
      </w:r>
      <w:r>
        <w:fldChar w:fldCharType="separate"/>
      </w:r>
      <w:r w:rsidR="008D04B5">
        <w:rPr>
          <w:noProof/>
        </w:rPr>
        <w:t>3</w:t>
      </w:r>
      <w:r>
        <w:fldChar w:fldCharType="end"/>
      </w:r>
      <w:bookmarkEnd w:id="44"/>
      <w:r>
        <w:t>. Some examples of bandwidth parts.</w:t>
      </w:r>
      <w:bookmarkEnd w:id="45"/>
      <w:r>
        <w:t xml:space="preserve">  </w:t>
      </w:r>
    </w:p>
    <w:p w14:paraId="42AF5483" w14:textId="4436AC7D" w:rsidR="001F6A01" w:rsidRPr="001F6A01" w:rsidRDefault="00FF6A31" w:rsidP="001F6A01">
      <w:r>
        <w:t xml:space="preserve">To summarize the above </w:t>
      </w:r>
      <w:r w:rsidR="00270A8A">
        <w:t>discussion,</w:t>
      </w:r>
      <w:r>
        <w:t xml:space="preserve"> we conclude that the strength of Approach A would be a situation as illustrated in </w:t>
      </w:r>
      <w:r>
        <w:fldChar w:fldCharType="begin"/>
      </w:r>
      <w:r>
        <w:instrText xml:space="preserve"> REF _Ref485074511 \h </w:instrText>
      </w:r>
      <w:r>
        <w:fldChar w:fldCharType="separate"/>
      </w:r>
      <w:r w:rsidR="008D04B5">
        <w:t xml:space="preserve">Figure </w:t>
      </w:r>
      <w:r w:rsidR="008D04B5">
        <w:rPr>
          <w:noProof/>
        </w:rPr>
        <w:t>3</w:t>
      </w:r>
      <w:r>
        <w:fldChar w:fldCharType="end"/>
      </w:r>
      <w:r>
        <w:t xml:space="preserve">d whereas the strength of Approach B would be a situation as illustrated in </w:t>
      </w:r>
      <w:r>
        <w:fldChar w:fldCharType="begin"/>
      </w:r>
      <w:r>
        <w:instrText xml:space="preserve"> REF _Ref485074511 \h </w:instrText>
      </w:r>
      <w:r>
        <w:fldChar w:fldCharType="separate"/>
      </w:r>
      <w:r w:rsidR="008D04B5">
        <w:t xml:space="preserve">Figure </w:t>
      </w:r>
      <w:r w:rsidR="008D04B5">
        <w:rPr>
          <w:noProof/>
        </w:rPr>
        <w:t>3</w:t>
      </w:r>
      <w:r>
        <w:fldChar w:fldCharType="end"/>
      </w:r>
      <w:r w:rsidR="008D04B5">
        <w:t>c. Furthermore,</w:t>
      </w:r>
      <w:r w:rsidR="00980301">
        <w:t xml:space="preserve"> </w:t>
      </w:r>
      <w:r>
        <w:t xml:space="preserve">we </w:t>
      </w:r>
      <w:r w:rsidR="00270A8A">
        <w:t xml:space="preserve">think </w:t>
      </w:r>
      <w:r>
        <w:t>that Approach B in some sense is easier to operate than Approach A</w:t>
      </w:r>
      <w:r w:rsidR="00980301">
        <w:t>,</w:t>
      </w:r>
      <w:r>
        <w:t xml:space="preserve"> since </w:t>
      </w:r>
      <w:r w:rsidR="00980301">
        <w:t>it is less complex to configure</w:t>
      </w:r>
      <w:r w:rsidR="00B908B7">
        <w:t xml:space="preserve"> and also more of a stand alone feature not tightly interconnected to other aspects of the system</w:t>
      </w:r>
      <w:r w:rsidR="00980301">
        <w:t xml:space="preserve">, </w:t>
      </w:r>
      <w:r w:rsidR="00340362">
        <w:t xml:space="preserve">and therefore </w:t>
      </w:r>
      <w:r>
        <w:t>propose</w:t>
      </w:r>
    </w:p>
    <w:p w14:paraId="6ECD8EAA" w14:textId="20AD0841" w:rsidR="00146319" w:rsidRDefault="00FF6A31" w:rsidP="00146319">
      <w:pPr>
        <w:pStyle w:val="Proposal"/>
      </w:pPr>
      <w:bookmarkStart w:id="46" w:name="_Toc484988167"/>
      <w:bookmarkStart w:id="47" w:name="_Toc485074389"/>
      <w:bookmarkStart w:id="48" w:name="_Toc485131416"/>
      <w:bookmarkStart w:id="49" w:name="_Toc485132394"/>
      <w:bookmarkStart w:id="50" w:name="_Toc485155851"/>
      <w:bookmarkStart w:id="51" w:name="_Toc485155855"/>
      <w:bookmarkStart w:id="52" w:name="_Toc485369772"/>
      <w:bookmarkStart w:id="53" w:name="_Toc485369963"/>
      <w:r>
        <w:t>Perform interleaving only within the scheduled resources for a given</w:t>
      </w:r>
      <w:r w:rsidR="00980301">
        <w:t xml:space="preserve"> UE</w:t>
      </w:r>
      <w:r w:rsidR="00146319">
        <w:t>.</w:t>
      </w:r>
      <w:bookmarkEnd w:id="46"/>
      <w:bookmarkEnd w:id="47"/>
      <w:bookmarkEnd w:id="48"/>
      <w:bookmarkEnd w:id="49"/>
      <w:bookmarkEnd w:id="50"/>
      <w:bookmarkEnd w:id="51"/>
      <w:r w:rsidR="00146319">
        <w:t xml:space="preserve">  </w:t>
      </w:r>
      <w:bookmarkEnd w:id="52"/>
      <w:bookmarkEnd w:id="53"/>
    </w:p>
    <w:p w14:paraId="020C7AF5" w14:textId="22D3FDB0" w:rsidR="00F40B26" w:rsidRPr="00146319" w:rsidRDefault="00F40B26" w:rsidP="00F40B26">
      <w:r>
        <w:t xml:space="preserve">It is acknowledged that the suggested proposal does not provide frequency diversity for UEs allocated small packages. This topic may hence need to be considered under the </w:t>
      </w:r>
      <w:r w:rsidRPr="00F40B26">
        <w:t>Scheduling/HARQ aspects</w:t>
      </w:r>
      <w:r>
        <w:t xml:space="preserve"> agenda item. </w:t>
      </w:r>
    </w:p>
    <w:p w14:paraId="34B1D67F" w14:textId="158AD081" w:rsidR="00C23807" w:rsidRDefault="00C23807" w:rsidP="00C23807">
      <w:pPr>
        <w:pStyle w:val="Heading2"/>
      </w:pPr>
      <w:r>
        <w:t>Frequency interleaving considering CORESET</w:t>
      </w:r>
    </w:p>
    <w:p w14:paraId="43DFF117" w14:textId="4E7FB817" w:rsidR="00D22CF4" w:rsidRDefault="00FC01BB" w:rsidP="00FC01BB">
      <w:pPr>
        <w:pStyle w:val="BodyText"/>
      </w:pPr>
      <w:r>
        <w:t xml:space="preserve">As previously described the use of CORESET provides the possibility to limit UE PDCCH monitoring to a part of the overall network carrier. If such a UE receives a scheduling assignment it will open up, and potentially also frequency-domain re-position, its receiver for sub-sequent PDSCH reception. However, this will take a certain time meaning that reduction in the reception bandwidth for PDCCH monitoring will also restrict the reception bandwidth for initial PDSCH reception. Hence, during this transition phase the UE will receive PDSCH on a potentially small part of the overall system bandwidth. This problem </w:t>
      </w:r>
      <w:r w:rsidR="00FF6A31">
        <w:t xml:space="preserve">would also </w:t>
      </w:r>
      <w:r>
        <w:t xml:space="preserve">be solved </w:t>
      </w:r>
      <w:r w:rsidR="00FF6A31">
        <w:t xml:space="preserve">by performing interleaving only within the scheduled resources </w:t>
      </w:r>
      <w:r w:rsidR="00471F69">
        <w:t xml:space="preserve">of </w:t>
      </w:r>
      <w:r w:rsidR="00FF6A31">
        <w:t xml:space="preserve">a given UE. </w:t>
      </w:r>
      <w:r w:rsidR="00D22CF4">
        <w:t xml:space="preserve">However, for Approach A there would be a problem here and one would need to be able to turn off the interleaver when a CORESET UE </w:t>
      </w:r>
      <w:r w:rsidR="00D22CF4">
        <w:t xml:space="preserve">receives a scheduling assignment </w:t>
      </w:r>
      <w:r w:rsidR="00D22CF4">
        <w:t>or alternatively define the “common denominator” according to the bandwidth used by the CORESET</w:t>
      </w:r>
      <w:r w:rsidR="00D22CF4">
        <w:t xml:space="preserve"> UE </w:t>
      </w:r>
      <w:r w:rsidR="00D22CF4">
        <w:t xml:space="preserve">receiving </w:t>
      </w:r>
      <w:r w:rsidR="00D22CF4">
        <w:t>a scheduling assignment</w:t>
      </w:r>
      <w:r w:rsidR="00D22CF4">
        <w:t>. This bandwidth may however be small and would thereby also limit the amount of interleaving that can be done also when a CORESET UE is not receiving</w:t>
      </w:r>
      <w:r w:rsidR="00D22CF4">
        <w:t xml:space="preserve"> a scheduling assignment</w:t>
      </w:r>
      <w:r w:rsidR="00D22CF4">
        <w:t>. T</w:t>
      </w:r>
      <w:r w:rsidR="00BB045D">
        <w:t>hat</w:t>
      </w:r>
      <w:r w:rsidR="00D22CF4">
        <w:t xml:space="preserve"> solution does not seem feasible. </w:t>
      </w:r>
    </w:p>
    <w:p w14:paraId="7E78AFBE" w14:textId="328EAA64" w:rsidR="00B4609F" w:rsidRDefault="00FF6A31" w:rsidP="00584316">
      <w:pPr>
        <w:pStyle w:val="Observation"/>
      </w:pPr>
      <w:r>
        <w:t xml:space="preserve">Performing interleaving only within the scheduled resources for a given UE will work together with </w:t>
      </w:r>
      <w:r w:rsidR="00651C6F">
        <w:t>CORESET.</w:t>
      </w:r>
    </w:p>
    <w:bookmarkEnd w:id="1"/>
    <w:p w14:paraId="134D39D9" w14:textId="0F333287" w:rsidR="00C01F33" w:rsidRPr="00CE0424" w:rsidRDefault="00C01F33" w:rsidP="003A0E41">
      <w:pPr>
        <w:pStyle w:val="Heading1"/>
      </w:pPr>
      <w:r w:rsidRPr="00CE0424">
        <w:lastRenderedPageBreak/>
        <w:t>Conclusion</w:t>
      </w:r>
      <w:r w:rsidR="00AE2FEB">
        <w:t>s</w:t>
      </w:r>
    </w:p>
    <w:p w14:paraId="4B36E959" w14:textId="7074703E" w:rsidR="002F6C45" w:rsidRPr="0074524F" w:rsidRDefault="00E5689D" w:rsidP="009154F3">
      <w:pPr>
        <w:pStyle w:val="BodyText"/>
      </w:pPr>
      <w:r w:rsidRPr="0074524F">
        <w:t xml:space="preserve">Based on the discussion </w:t>
      </w:r>
      <w:r w:rsidR="00C05EEF">
        <w:t xml:space="preserve">and observations </w:t>
      </w:r>
      <w:r w:rsidR="009C6832" w:rsidRPr="0074524F">
        <w:t>in this contri</w:t>
      </w:r>
      <w:r w:rsidR="003A0E41" w:rsidRPr="0074524F">
        <w:t>bution</w:t>
      </w:r>
      <w:r w:rsidR="008E065E" w:rsidRPr="0074524F">
        <w:t xml:space="preserve"> we propose the following:</w:t>
      </w:r>
    </w:p>
    <w:p w14:paraId="3A4F8FE5" w14:textId="77777777" w:rsidR="00842CD0" w:rsidRPr="00842CD0" w:rsidRDefault="00E5689D">
      <w:pPr>
        <w:pStyle w:val="TOC1"/>
        <w:rPr>
          <w:rFonts w:asciiTheme="minorHAnsi" w:eastAsiaTheme="minorEastAsia" w:hAnsiTheme="minorHAnsi" w:cstheme="minorBidi"/>
          <w:b w:val="0"/>
          <w:sz w:val="22"/>
          <w:lang w:val="en-AU" w:eastAsia="sv-FI"/>
        </w:rPr>
      </w:pPr>
      <w:r>
        <w:rPr>
          <w:b w:val="0"/>
          <w:bCs/>
        </w:rPr>
        <w:fldChar w:fldCharType="begin"/>
      </w:r>
      <w:r>
        <w:rPr>
          <w:bCs/>
        </w:rPr>
        <w:instrText xml:space="preserve"> TOC \f \n \p " " \t "Proposal,1" </w:instrText>
      </w:r>
      <w:r>
        <w:rPr>
          <w:b w:val="0"/>
          <w:bCs/>
        </w:rPr>
        <w:fldChar w:fldCharType="separate"/>
      </w:r>
      <w:r w:rsidR="00842CD0">
        <w:t>Proposal 1</w:t>
      </w:r>
      <w:r w:rsidR="00842CD0" w:rsidRPr="00842CD0">
        <w:rPr>
          <w:rFonts w:asciiTheme="minorHAnsi" w:eastAsiaTheme="minorEastAsia" w:hAnsiTheme="minorHAnsi" w:cstheme="minorBidi"/>
          <w:b w:val="0"/>
          <w:sz w:val="22"/>
          <w:lang w:val="en-AU" w:eastAsia="sv-FI"/>
        </w:rPr>
        <w:tab/>
      </w:r>
      <w:r w:rsidR="00842CD0">
        <w:t>Confirm the part of the working assumption that PDSCH code words are mapped to resource elements across layer first, then across subcarriers and then across OFDM symbols.</w:t>
      </w:r>
    </w:p>
    <w:p w14:paraId="19502A79" w14:textId="77777777" w:rsidR="00842CD0" w:rsidRPr="00842CD0" w:rsidRDefault="00842CD0">
      <w:pPr>
        <w:pStyle w:val="TOC1"/>
        <w:rPr>
          <w:rFonts w:asciiTheme="minorHAnsi" w:eastAsiaTheme="minorEastAsia" w:hAnsiTheme="minorHAnsi" w:cstheme="minorBidi"/>
          <w:b w:val="0"/>
          <w:sz w:val="22"/>
          <w:lang w:val="en-AU" w:eastAsia="sv-FI"/>
        </w:rPr>
      </w:pPr>
      <w:r>
        <w:t>Proposal 2</w:t>
      </w:r>
      <w:r w:rsidRPr="00842CD0">
        <w:rPr>
          <w:rFonts w:asciiTheme="minorHAnsi" w:eastAsiaTheme="minorEastAsia" w:hAnsiTheme="minorHAnsi" w:cstheme="minorBidi"/>
          <w:b w:val="0"/>
          <w:sz w:val="22"/>
          <w:lang w:val="en-AU" w:eastAsia="sv-FI"/>
        </w:rPr>
        <w:tab/>
      </w:r>
      <w:r>
        <w:t xml:space="preserve">At least the following mapping order for modulated symbol stream to the allocated resource for UL data channel is supported: </w:t>
      </w:r>
      <w:r w:rsidRPr="008D78C0">
        <w:rPr>
          <w:iCs/>
        </w:rPr>
        <w:t>First across layers, then across subcarriers (frequency) and then across OFDM symbols (time)</w:t>
      </w:r>
    </w:p>
    <w:p w14:paraId="337A151C" w14:textId="77777777" w:rsidR="00842CD0" w:rsidRPr="00842CD0" w:rsidRDefault="00842CD0">
      <w:pPr>
        <w:pStyle w:val="TOC1"/>
        <w:rPr>
          <w:rFonts w:asciiTheme="minorHAnsi" w:eastAsiaTheme="minorEastAsia" w:hAnsiTheme="minorHAnsi" w:cstheme="minorBidi"/>
          <w:b w:val="0"/>
          <w:sz w:val="22"/>
          <w:lang w:val="en-AU" w:eastAsia="sv-FI"/>
        </w:rPr>
      </w:pPr>
      <w:r>
        <w:t>Proposal 3</w:t>
      </w:r>
      <w:r w:rsidRPr="00842CD0">
        <w:rPr>
          <w:rFonts w:asciiTheme="minorHAnsi" w:eastAsiaTheme="minorEastAsia" w:hAnsiTheme="minorHAnsi" w:cstheme="minorBidi"/>
          <w:b w:val="0"/>
          <w:sz w:val="22"/>
          <w:lang w:val="en-AU" w:eastAsia="sv-FI"/>
        </w:rPr>
        <w:tab/>
      </w:r>
      <w:r>
        <w:t>A resource block interleaver is used for PDSCH and PUSCH, to achieve frequency domain diversity per CB.</w:t>
      </w:r>
    </w:p>
    <w:p w14:paraId="6D88B301" w14:textId="77777777" w:rsidR="00842CD0" w:rsidRPr="00842CD0" w:rsidRDefault="00842CD0">
      <w:pPr>
        <w:pStyle w:val="TOC1"/>
        <w:rPr>
          <w:rFonts w:asciiTheme="minorHAnsi" w:eastAsiaTheme="minorEastAsia" w:hAnsiTheme="minorHAnsi" w:cstheme="minorBidi"/>
          <w:b w:val="0"/>
          <w:sz w:val="22"/>
          <w:lang w:val="en-AU" w:eastAsia="sv-FI"/>
        </w:rPr>
      </w:pPr>
      <w:r>
        <w:t>Proposal 4</w:t>
      </w:r>
      <w:r w:rsidRPr="00842CD0">
        <w:rPr>
          <w:rFonts w:asciiTheme="minorHAnsi" w:eastAsiaTheme="minorEastAsia" w:hAnsiTheme="minorHAnsi" w:cstheme="minorBidi"/>
          <w:b w:val="0"/>
          <w:sz w:val="22"/>
          <w:lang w:val="en-AU" w:eastAsia="sv-FI"/>
        </w:rPr>
        <w:tab/>
      </w:r>
      <w:r>
        <w:t>The interleaver is a mapping process and should hence be part of the 211 spec.</w:t>
      </w:r>
    </w:p>
    <w:p w14:paraId="3048136B" w14:textId="77777777" w:rsidR="00842CD0" w:rsidRPr="00842CD0" w:rsidRDefault="00842CD0">
      <w:pPr>
        <w:pStyle w:val="TOC1"/>
        <w:rPr>
          <w:rFonts w:asciiTheme="minorHAnsi" w:eastAsiaTheme="minorEastAsia" w:hAnsiTheme="minorHAnsi" w:cstheme="minorBidi"/>
          <w:b w:val="0"/>
          <w:sz w:val="22"/>
          <w:lang w:val="en-AU" w:eastAsia="sv-FI"/>
        </w:rPr>
      </w:pPr>
      <w:r>
        <w:t>Proposal 5</w:t>
      </w:r>
      <w:r w:rsidRPr="00842CD0">
        <w:rPr>
          <w:rFonts w:asciiTheme="minorHAnsi" w:eastAsiaTheme="minorEastAsia" w:hAnsiTheme="minorHAnsi" w:cstheme="minorBidi"/>
          <w:b w:val="0"/>
          <w:sz w:val="22"/>
          <w:lang w:val="en-AU" w:eastAsia="sv-FI"/>
        </w:rPr>
        <w:tab/>
      </w:r>
      <w:r>
        <w:t xml:space="preserve">Perform interleaving only within the scheduled resources for a given UE.  </w:t>
      </w:r>
    </w:p>
    <w:p w14:paraId="535A994C" w14:textId="545E221D" w:rsidR="002B5AE5" w:rsidRPr="00CE0424" w:rsidRDefault="00E5689D" w:rsidP="00786AA2">
      <w:r>
        <w:fldChar w:fldCharType="end"/>
      </w:r>
      <w:bookmarkStart w:id="54" w:name="_In-sequence_SDU_delivery"/>
      <w:bookmarkEnd w:id="54"/>
    </w:p>
    <w:sectPr w:rsidR="002B5AE5" w:rsidRPr="00CE0424" w:rsidSect="00C02A4C">
      <w:headerReference w:type="even" r:id="rId21"/>
      <w:footerReference w:type="default" r:id="rId2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76606" w14:textId="77777777" w:rsidR="00DE2583" w:rsidRDefault="00DE2583">
      <w:r>
        <w:separator/>
      </w:r>
    </w:p>
  </w:endnote>
  <w:endnote w:type="continuationSeparator" w:id="0">
    <w:p w14:paraId="6E8BE5EF" w14:textId="77777777" w:rsidR="00DE2583" w:rsidRDefault="00DE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74A14577" w:rsidR="00AB44CE" w:rsidRDefault="00AB44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1B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1B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4580A0" w14:textId="77777777" w:rsidR="00DE2583" w:rsidRDefault="00DE2583">
      <w:r>
        <w:separator/>
      </w:r>
    </w:p>
  </w:footnote>
  <w:footnote w:type="continuationSeparator" w:id="0">
    <w:p w14:paraId="35C4F317" w14:textId="77777777" w:rsidR="00DE2583" w:rsidRDefault="00DE2583">
      <w:r>
        <w:continuationSeparator/>
      </w:r>
    </w:p>
  </w:footnote>
  <w:footnote w:id="1">
    <w:p w14:paraId="6FE15405" w14:textId="6D471BF3" w:rsidR="00E023A2" w:rsidRPr="0089177C" w:rsidRDefault="00E023A2" w:rsidP="00E023A2">
      <w:r>
        <w:rPr>
          <w:rStyle w:val="FootnoteReference"/>
        </w:rPr>
        <w:footnoteRef/>
      </w:r>
      <w:r>
        <w:t xml:space="preserve"> </w:t>
      </w:r>
      <w:r w:rsidRPr="00E023A2">
        <w:rPr>
          <w:lang w:val="en-AU"/>
        </w:rPr>
        <w:t xml:space="preserve">There </w:t>
      </w:r>
      <w:r>
        <w:rPr>
          <w:lang w:val="en-AU"/>
        </w:rPr>
        <w:t>may</w:t>
      </w:r>
      <w:r w:rsidRPr="00E023A2">
        <w:rPr>
          <w:lang w:val="en-AU"/>
        </w:rPr>
        <w:t xml:space="preserve"> exist a problem </w:t>
      </w:r>
      <w:r>
        <w:rPr>
          <w:lang w:val="en-AU"/>
        </w:rPr>
        <w:t xml:space="preserve">near the edges </w:t>
      </w:r>
      <w:r w:rsidR="00AC54C2">
        <w:rPr>
          <w:lang w:val="en-AU"/>
        </w:rPr>
        <w:t xml:space="preserve">of the total system bandwidth with a wraparound </w:t>
      </w:r>
      <w:r>
        <w:rPr>
          <w:lang w:val="en-AU"/>
        </w:rPr>
        <w:t>approach in case that the total bandwidth cannot be divided into a number of equal sized pieces. This problem can however be solved. In our example we evaluated 275 resource blocks by performing the interleaving only over 272</w:t>
      </w:r>
      <w:r w:rsidR="00697CCD">
        <w:rPr>
          <w:lang w:val="en-AU"/>
        </w:rPr>
        <w:t xml:space="preserve"> resource blocks</w:t>
      </w:r>
      <w:r>
        <w:rPr>
          <w:lang w:val="en-AU"/>
        </w:rPr>
        <w:t xml:space="preserve">. Since 272 can be factorized as 2*2*2*2*17 we can chose N=17 and then describe the interleaver as </w:t>
      </w:r>
      <m:oMath>
        <m:r>
          <w:rPr>
            <w:rFonts w:ascii="Cambria Math" w:hAnsi="Cambria Math"/>
          </w:rPr>
          <m:t xml:space="preserve"> I</m:t>
        </m:r>
        <m:d>
          <m:dPr>
            <m:ctrlPr>
              <w:rPr>
                <w:rFonts w:ascii="Cambria Math" w:hAnsi="Cambria Math"/>
                <w:i/>
              </w:rPr>
            </m:ctrlPr>
          </m:dPr>
          <m:e>
            <m:r>
              <w:rPr>
                <w:rFonts w:ascii="Cambria Math" w:hAnsi="Cambria Math"/>
              </w:rPr>
              <m:t>i</m:t>
            </m:r>
          </m:e>
        </m:d>
        <m:r>
          <w:rPr>
            <w:rFonts w:ascii="Cambria Math" w:hAnsi="Cambria Math"/>
            <w:lang w:val="en-AU"/>
          </w:rPr>
          <m:t>=</m:t>
        </m:r>
        <m:r>
          <w:rPr>
            <w:rFonts w:ascii="Cambria Math" w:hAnsi="Cambria Math"/>
          </w:rPr>
          <m:t>mod</m:t>
        </m:r>
        <m:d>
          <m:dPr>
            <m:ctrlPr>
              <w:rPr>
                <w:rFonts w:ascii="Cambria Math" w:hAnsi="Cambria Math"/>
                <w:i/>
                <w:lang w:val="sv-FI"/>
              </w:rPr>
            </m:ctrlPr>
          </m:dPr>
          <m:e>
            <m:r>
              <w:rPr>
                <w:rFonts w:ascii="Cambria Math" w:hAnsi="Cambria Math"/>
              </w:rPr>
              <m:t>i</m:t>
            </m:r>
            <m:r>
              <w:rPr>
                <w:rFonts w:ascii="Cambria Math" w:hAnsi="Cambria Math"/>
                <w:lang w:val="en-AU"/>
              </w:rPr>
              <m:t>∙</m:t>
            </m:r>
            <m:r>
              <w:rPr>
                <w:rFonts w:ascii="Cambria Math" w:hAnsi="Cambria Math"/>
              </w:rPr>
              <m:t>N</m:t>
            </m:r>
            <m:r>
              <w:rPr>
                <w:rFonts w:ascii="Cambria Math" w:hAnsi="Cambria Math"/>
                <w:lang w:val="en-AU"/>
              </w:rPr>
              <m:t xml:space="preserve">, </m:t>
            </m:r>
            <m:sSub>
              <m:sSubPr>
                <m:ctrlPr>
                  <w:rPr>
                    <w:rFonts w:ascii="Cambria Math" w:hAnsi="Cambria Math"/>
                    <w:i/>
                  </w:rPr>
                </m:ctrlPr>
              </m:sSubPr>
              <m:e>
                <m:r>
                  <w:rPr>
                    <w:rFonts w:ascii="Cambria Math" w:hAnsi="Cambria Math"/>
                  </w:rPr>
                  <m:t>W</m:t>
                </m:r>
              </m:e>
              <m:sub>
                <m:r>
                  <w:rPr>
                    <w:rFonts w:ascii="Cambria Math" w:hAnsi="Cambria Math"/>
                  </w:rPr>
                  <m:t>p</m:t>
                </m:r>
              </m:sub>
            </m:sSub>
          </m:e>
        </m:d>
        <m:r>
          <w:rPr>
            <w:rFonts w:ascii="Cambria Math" w:hAnsi="Cambria Math"/>
            <w:lang w:val="en-AU"/>
          </w:rPr>
          <m:t>+</m:t>
        </m:r>
        <m:d>
          <m:dPr>
            <m:begChr m:val="⌊"/>
            <m:endChr m:val="⌋"/>
            <m:ctrlPr>
              <w:rPr>
                <w:rFonts w:ascii="Cambria Math" w:hAnsi="Cambria Math"/>
                <w:i/>
                <w:lang w:val="sv-FI"/>
              </w:rPr>
            </m:ctrlPr>
          </m:dPr>
          <m:e>
            <m:r>
              <m:rPr>
                <m:sty m:val="p"/>
              </m:rPr>
              <w:rPr>
                <w:rStyle w:val="CommentReference"/>
              </w:rPr>
              <m:t/>
            </m:r>
            <m:f>
              <m:fPr>
                <m:ctrlPr>
                  <w:rPr>
                    <w:rFonts w:ascii="Cambria Math" w:hAnsi="Cambria Math"/>
                    <w:i/>
                    <w:lang w:val="sv-FI"/>
                  </w:rPr>
                </m:ctrlPr>
              </m:fPr>
              <m:num>
                <m:d>
                  <m:dPr>
                    <m:ctrlPr>
                      <w:rPr>
                        <w:rFonts w:ascii="Cambria Math" w:hAnsi="Cambria Math"/>
                        <w:i/>
                      </w:rPr>
                    </m:ctrlPr>
                  </m:dPr>
                  <m:e>
                    <m:r>
                      <w:rPr>
                        <w:rFonts w:ascii="Cambria Math" w:hAnsi="Cambria Math"/>
                      </w:rPr>
                      <m:t>i</m:t>
                    </m:r>
                    <m:r>
                      <w:rPr>
                        <w:rFonts w:ascii="Cambria Math" w:hAnsi="Cambria Math"/>
                        <w:lang w:val="en-AU"/>
                      </w:rPr>
                      <m:t>-</m:t>
                    </m:r>
                    <m:sSub>
                      <m:sSubPr>
                        <m:ctrlPr>
                          <w:rPr>
                            <w:rFonts w:ascii="Cambria Math" w:hAnsi="Cambria Math"/>
                            <w:i/>
                          </w:rPr>
                        </m:ctrlPr>
                      </m:sSubPr>
                      <m:e>
                        <m:r>
                          <w:rPr>
                            <w:rFonts w:ascii="Cambria Math" w:hAnsi="Cambria Math"/>
                          </w:rPr>
                          <m:t>W</m:t>
                        </m:r>
                      </m:e>
                      <m:sub>
                        <m:r>
                          <w:rPr>
                            <w:rFonts w:ascii="Cambria Math" w:hAnsi="Cambria Math"/>
                          </w:rPr>
                          <m:t>p</m:t>
                        </m:r>
                      </m:sub>
                    </m:sSub>
                    <m:d>
                      <m:dPr>
                        <m:begChr m:val="⌊"/>
                        <m:endChr m:val="⌋"/>
                        <m:ctrlPr>
                          <w:rPr>
                            <w:rFonts w:ascii="Cambria Math" w:hAnsi="Cambria Math"/>
                            <w:i/>
                          </w:rPr>
                        </m:ctrlPr>
                      </m:dPr>
                      <m:e>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W</m:t>
                                </m:r>
                              </m:e>
                              <m:sub>
                                <m:r>
                                  <w:rPr>
                                    <w:rFonts w:ascii="Cambria Math" w:hAnsi="Cambria Math"/>
                                  </w:rPr>
                                  <m:t>p</m:t>
                                </m:r>
                              </m:sub>
                            </m:sSub>
                          </m:den>
                        </m:f>
                      </m:e>
                    </m:d>
                  </m:e>
                </m:d>
                <m:r>
                  <w:rPr>
                    <w:rFonts w:ascii="Cambria Math" w:hAnsi="Cambria Math"/>
                  </w:rPr>
                  <m:t>N</m:t>
                </m:r>
              </m:num>
              <m:den>
                <m:sSub>
                  <m:sSubPr>
                    <m:ctrlPr>
                      <w:rPr>
                        <w:rFonts w:ascii="Cambria Math" w:hAnsi="Cambria Math"/>
                        <w:i/>
                      </w:rPr>
                    </m:ctrlPr>
                  </m:sSubPr>
                  <m:e>
                    <m:r>
                      <w:rPr>
                        <w:rFonts w:ascii="Cambria Math" w:hAnsi="Cambria Math"/>
                      </w:rPr>
                      <m:t>W</m:t>
                    </m:r>
                  </m:e>
                  <m:sub>
                    <m:r>
                      <w:rPr>
                        <w:rFonts w:ascii="Cambria Math" w:hAnsi="Cambria Math"/>
                      </w:rPr>
                      <m:t>p</m:t>
                    </m:r>
                  </m:sub>
                </m:sSub>
              </m:den>
            </m:f>
          </m:e>
        </m:d>
        <m:r>
          <w:rPr>
            <w:rFonts w:ascii="Cambria Math" w:hAnsi="Cambria Math"/>
            <w:lang w:val="en-AU"/>
          </w:rPr>
          <m:t>+</m:t>
        </m:r>
        <m:sSub>
          <m:sSubPr>
            <m:ctrlPr>
              <w:rPr>
                <w:rFonts w:ascii="Cambria Math" w:hAnsi="Cambria Math"/>
                <w:i/>
              </w:rPr>
            </m:ctrlPr>
          </m:sSubPr>
          <m:e>
            <m:r>
              <w:rPr>
                <w:rFonts w:ascii="Cambria Math" w:hAnsi="Cambria Math"/>
              </w:rPr>
              <m:t>W</m:t>
            </m:r>
          </m:e>
          <m:sub>
            <m:r>
              <w:rPr>
                <w:rFonts w:ascii="Cambria Math" w:hAnsi="Cambria Math"/>
              </w:rPr>
              <m:t>p</m:t>
            </m:r>
          </m:sub>
        </m:sSub>
        <m:d>
          <m:dPr>
            <m:begChr m:val="⌊"/>
            <m:endChr m:val="⌋"/>
            <m:ctrlPr>
              <w:rPr>
                <w:rFonts w:ascii="Cambria Math" w:hAnsi="Cambria Math"/>
                <w:i/>
              </w:rPr>
            </m:ctrlPr>
          </m:dPr>
          <m:e>
            <m:f>
              <m:fPr>
                <m:ctrlPr>
                  <w:rPr>
                    <w:rFonts w:ascii="Cambria Math" w:hAnsi="Cambria Math"/>
                    <w:i/>
                  </w:rPr>
                </m:ctrlPr>
              </m:fPr>
              <m:num>
                <m:r>
                  <w:rPr>
                    <w:rFonts w:ascii="Cambria Math" w:hAnsi="Cambria Math"/>
                  </w:rPr>
                  <m:t>i</m:t>
                </m:r>
              </m:num>
              <m:den>
                <m:sSub>
                  <m:sSubPr>
                    <m:ctrlPr>
                      <w:rPr>
                        <w:rFonts w:ascii="Cambria Math" w:hAnsi="Cambria Math"/>
                        <w:i/>
                      </w:rPr>
                    </m:ctrlPr>
                  </m:sSubPr>
                  <m:e>
                    <m:r>
                      <w:rPr>
                        <w:rFonts w:ascii="Cambria Math" w:hAnsi="Cambria Math"/>
                      </w:rPr>
                      <m:t>W</m:t>
                    </m:r>
                  </m:e>
                  <m:sub>
                    <m:r>
                      <w:rPr>
                        <w:rFonts w:ascii="Cambria Math" w:hAnsi="Cambria Math"/>
                      </w:rPr>
                      <m:t>p</m:t>
                    </m:r>
                  </m:sub>
                </m:sSub>
              </m:den>
            </m:f>
          </m:e>
        </m:d>
      </m:oMath>
      <w:r w:rsidR="007C18BB">
        <w:t xml:space="preserve"> where the</w:t>
      </w:r>
      <w:r w:rsidR="00BD3F4B">
        <w:t xml:space="preserve"> resource block </w:t>
      </w:r>
      <w:r w:rsidR="00BD3F4B" w:rsidRPr="007D52CA">
        <w:rPr>
          <w:i/>
        </w:rPr>
        <w:t>i</w:t>
      </w:r>
      <w:r w:rsidR="00BD3F4B">
        <w:t xml:space="preserve"> is mapped to the physical resource block </w:t>
      </w:r>
      <w:r w:rsidR="00BD3F4B" w:rsidRPr="0089177C">
        <w:rPr>
          <w:i/>
        </w:rPr>
        <w:t>I(i)</w:t>
      </w:r>
      <w:r w:rsidR="00BD3F4B">
        <w:t xml:space="preserve">. </w:t>
      </w:r>
    </w:p>
    <w:p w14:paraId="2C29D9B9" w14:textId="274AC33D" w:rsidR="00E023A2" w:rsidRPr="00E023A2" w:rsidRDefault="00E023A2">
      <w:pPr>
        <w:pStyle w:val="FootnoteText"/>
        <w:rPr>
          <w:lang w:val="en-AU"/>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AB44CE" w:rsidRDefault="00AB44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422B3"/>
    <w:multiLevelType w:val="hybridMultilevel"/>
    <w:tmpl w:val="A9B4E5A8"/>
    <w:lvl w:ilvl="0" w:tplc="7660DF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0F65C01"/>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5" w15:restartNumberingAfterBreak="0">
    <w:nsid w:val="17AE1C60"/>
    <w:multiLevelType w:val="hybridMultilevel"/>
    <w:tmpl w:val="33A25416"/>
    <w:lvl w:ilvl="0" w:tplc="15BAC2DE">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6" w15:restartNumberingAfterBreak="0">
    <w:nsid w:val="1FDB431B"/>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4606C8"/>
    <w:multiLevelType w:val="hybridMultilevel"/>
    <w:tmpl w:val="A1FCD1F0"/>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94C"/>
    <w:multiLevelType w:val="hybridMultilevel"/>
    <w:tmpl w:val="37762D46"/>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1"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8F0107"/>
    <w:multiLevelType w:val="hybridMultilevel"/>
    <w:tmpl w:val="5AA04660"/>
    <w:lvl w:ilvl="0" w:tplc="081D0017">
      <w:start w:val="1"/>
      <w:numFmt w:val="lowerLetter"/>
      <w:lvlText w:val="%1)"/>
      <w:lvlJc w:val="left"/>
      <w:pPr>
        <w:ind w:left="720" w:hanging="360"/>
      </w:pPr>
      <w:rPr>
        <w:rFonts w:hint="default"/>
      </w:r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12"/>
  </w:num>
  <w:num w:numId="4">
    <w:abstractNumId w:val="13"/>
  </w:num>
  <w:num w:numId="5">
    <w:abstractNumId w:val="7"/>
  </w:num>
  <w:num w:numId="6">
    <w:abstractNumId w:val="15"/>
  </w:num>
  <w:num w:numId="7">
    <w:abstractNumId w:val="21"/>
  </w:num>
  <w:num w:numId="8">
    <w:abstractNumId w:val="9"/>
  </w:num>
  <w:num w:numId="9">
    <w:abstractNumId w:val="19"/>
  </w:num>
  <w:num w:numId="10">
    <w:abstractNumId w:val="20"/>
  </w:num>
  <w:num w:numId="11">
    <w:abstractNumId w:val="1"/>
  </w:num>
  <w:num w:numId="12">
    <w:abstractNumId w:val="3"/>
  </w:num>
  <w:num w:numId="13">
    <w:abstractNumId w:val="11"/>
  </w:num>
  <w:num w:numId="14">
    <w:abstractNumId w:val="17"/>
  </w:num>
  <w:num w:numId="15">
    <w:abstractNumId w:val="2"/>
  </w:num>
  <w:num w:numId="16">
    <w:abstractNumId w:val="14"/>
  </w:num>
  <w:num w:numId="17">
    <w:abstractNumId w:val="6"/>
  </w:num>
  <w:num w:numId="18">
    <w:abstractNumId w:val="5"/>
  </w:num>
  <w:num w:numId="19">
    <w:abstractNumId w:val="16"/>
  </w:num>
  <w:num w:numId="20">
    <w:abstractNumId w:val="8"/>
  </w:num>
  <w:num w:numId="21">
    <w:abstractNumId w:val="4"/>
  </w:num>
  <w:num w:numId="22">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FI" w:vendorID="64" w:dllVersion="0" w:nlCheck="1" w:checkStyle="0"/>
  <w:activeWritingStyle w:appName="MSWord" w:lang="sv-SE" w:vendorID="64" w:dllVersion="0" w:nlCheck="1" w:checkStyle="0"/>
  <w:activeWritingStyle w:appName="MSWord" w:lang="en-AU" w:vendorID="64" w:dllVersion="0" w:nlCheck="1" w:checkStyle="1"/>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2F1"/>
    <w:rsid w:val="00006446"/>
    <w:rsid w:val="00006896"/>
    <w:rsid w:val="00007CDC"/>
    <w:rsid w:val="00011B28"/>
    <w:rsid w:val="000135BF"/>
    <w:rsid w:val="00015D15"/>
    <w:rsid w:val="00016B61"/>
    <w:rsid w:val="0001770A"/>
    <w:rsid w:val="00022767"/>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4DBB"/>
    <w:rsid w:val="00065E1A"/>
    <w:rsid w:val="00072EBA"/>
    <w:rsid w:val="00077E5F"/>
    <w:rsid w:val="0008036A"/>
    <w:rsid w:val="0008103C"/>
    <w:rsid w:val="00081AE6"/>
    <w:rsid w:val="00084BD4"/>
    <w:rsid w:val="000855EB"/>
    <w:rsid w:val="00085B52"/>
    <w:rsid w:val="000866F2"/>
    <w:rsid w:val="00086A74"/>
    <w:rsid w:val="0009009F"/>
    <w:rsid w:val="00091557"/>
    <w:rsid w:val="000924C1"/>
    <w:rsid w:val="000924F0"/>
    <w:rsid w:val="00093474"/>
    <w:rsid w:val="00094210"/>
    <w:rsid w:val="0009510F"/>
    <w:rsid w:val="000A1B7B"/>
    <w:rsid w:val="000A4363"/>
    <w:rsid w:val="000A56F2"/>
    <w:rsid w:val="000A7DD0"/>
    <w:rsid w:val="000B2719"/>
    <w:rsid w:val="000B3A8F"/>
    <w:rsid w:val="000B4AB9"/>
    <w:rsid w:val="000B58C3"/>
    <w:rsid w:val="000B61E9"/>
    <w:rsid w:val="000C165A"/>
    <w:rsid w:val="000C2E19"/>
    <w:rsid w:val="000D0D07"/>
    <w:rsid w:val="000D4797"/>
    <w:rsid w:val="000E0527"/>
    <w:rsid w:val="000E1E92"/>
    <w:rsid w:val="000E2ED1"/>
    <w:rsid w:val="000E5569"/>
    <w:rsid w:val="000F06D6"/>
    <w:rsid w:val="000F0EB1"/>
    <w:rsid w:val="000F1106"/>
    <w:rsid w:val="000F3BE9"/>
    <w:rsid w:val="000F3F6C"/>
    <w:rsid w:val="000F6DF3"/>
    <w:rsid w:val="000F7379"/>
    <w:rsid w:val="001005FF"/>
    <w:rsid w:val="001062FB"/>
    <w:rsid w:val="001063E6"/>
    <w:rsid w:val="00113CF4"/>
    <w:rsid w:val="0011471C"/>
    <w:rsid w:val="001153EA"/>
    <w:rsid w:val="00115643"/>
    <w:rsid w:val="00116765"/>
    <w:rsid w:val="001202FB"/>
    <w:rsid w:val="001219F5"/>
    <w:rsid w:val="00121A20"/>
    <w:rsid w:val="0012377F"/>
    <w:rsid w:val="00123A23"/>
    <w:rsid w:val="00124314"/>
    <w:rsid w:val="00126B4A"/>
    <w:rsid w:val="00132FD0"/>
    <w:rsid w:val="001344C0"/>
    <w:rsid w:val="001346FA"/>
    <w:rsid w:val="00135252"/>
    <w:rsid w:val="00135755"/>
    <w:rsid w:val="00137AB5"/>
    <w:rsid w:val="00137F0B"/>
    <w:rsid w:val="00146319"/>
    <w:rsid w:val="00151E23"/>
    <w:rsid w:val="001526E0"/>
    <w:rsid w:val="0015373E"/>
    <w:rsid w:val="001551B5"/>
    <w:rsid w:val="0016444A"/>
    <w:rsid w:val="001659C1"/>
    <w:rsid w:val="00165A06"/>
    <w:rsid w:val="00172084"/>
    <w:rsid w:val="00173A8E"/>
    <w:rsid w:val="00180E86"/>
    <w:rsid w:val="0018143F"/>
    <w:rsid w:val="00182462"/>
    <w:rsid w:val="00190AC1"/>
    <w:rsid w:val="0019341A"/>
    <w:rsid w:val="00197DF9"/>
    <w:rsid w:val="00197E07"/>
    <w:rsid w:val="001A08F7"/>
    <w:rsid w:val="001A1987"/>
    <w:rsid w:val="001A21DF"/>
    <w:rsid w:val="001A2564"/>
    <w:rsid w:val="001A5B0D"/>
    <w:rsid w:val="001A6173"/>
    <w:rsid w:val="001A6CBA"/>
    <w:rsid w:val="001B0D97"/>
    <w:rsid w:val="001B1503"/>
    <w:rsid w:val="001B5A5D"/>
    <w:rsid w:val="001B5E6B"/>
    <w:rsid w:val="001B7D66"/>
    <w:rsid w:val="001C1CE5"/>
    <w:rsid w:val="001C29C2"/>
    <w:rsid w:val="001C3D2A"/>
    <w:rsid w:val="001C5158"/>
    <w:rsid w:val="001C78B7"/>
    <w:rsid w:val="001D51BA"/>
    <w:rsid w:val="001D6342"/>
    <w:rsid w:val="001D6D53"/>
    <w:rsid w:val="001E2560"/>
    <w:rsid w:val="001E58E2"/>
    <w:rsid w:val="001E7AED"/>
    <w:rsid w:val="001F3916"/>
    <w:rsid w:val="001F43B2"/>
    <w:rsid w:val="001F54C5"/>
    <w:rsid w:val="001F662C"/>
    <w:rsid w:val="001F6A01"/>
    <w:rsid w:val="001F7074"/>
    <w:rsid w:val="00200490"/>
    <w:rsid w:val="00201F3A"/>
    <w:rsid w:val="00203F96"/>
    <w:rsid w:val="002059CE"/>
    <w:rsid w:val="002069B2"/>
    <w:rsid w:val="00207FA3"/>
    <w:rsid w:val="002119D5"/>
    <w:rsid w:val="00214DA8"/>
    <w:rsid w:val="00215423"/>
    <w:rsid w:val="002158FA"/>
    <w:rsid w:val="002177BF"/>
    <w:rsid w:val="00220600"/>
    <w:rsid w:val="00220DD8"/>
    <w:rsid w:val="002224DB"/>
    <w:rsid w:val="00223FCB"/>
    <w:rsid w:val="002252C3"/>
    <w:rsid w:val="00225C54"/>
    <w:rsid w:val="00230765"/>
    <w:rsid w:val="002319E4"/>
    <w:rsid w:val="00232EAD"/>
    <w:rsid w:val="00235632"/>
    <w:rsid w:val="00235872"/>
    <w:rsid w:val="00241559"/>
    <w:rsid w:val="002435B3"/>
    <w:rsid w:val="002451ED"/>
    <w:rsid w:val="002458EB"/>
    <w:rsid w:val="002500C8"/>
    <w:rsid w:val="002547A4"/>
    <w:rsid w:val="00257543"/>
    <w:rsid w:val="00260318"/>
    <w:rsid w:val="002617E7"/>
    <w:rsid w:val="00264228"/>
    <w:rsid w:val="00264334"/>
    <w:rsid w:val="0026473E"/>
    <w:rsid w:val="00266214"/>
    <w:rsid w:val="00267C83"/>
    <w:rsid w:val="00270A8A"/>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B1"/>
    <w:rsid w:val="002B24D6"/>
    <w:rsid w:val="002B5AE5"/>
    <w:rsid w:val="002C3467"/>
    <w:rsid w:val="002C41E6"/>
    <w:rsid w:val="002D071A"/>
    <w:rsid w:val="002D34B2"/>
    <w:rsid w:val="002D609D"/>
    <w:rsid w:val="002D72BE"/>
    <w:rsid w:val="002D7637"/>
    <w:rsid w:val="002D7C41"/>
    <w:rsid w:val="002E1572"/>
    <w:rsid w:val="002E17F2"/>
    <w:rsid w:val="002E7CAE"/>
    <w:rsid w:val="002F2771"/>
    <w:rsid w:val="002F34D8"/>
    <w:rsid w:val="002F37A9"/>
    <w:rsid w:val="002F6288"/>
    <w:rsid w:val="002F6C45"/>
    <w:rsid w:val="002F7412"/>
    <w:rsid w:val="002F7CB8"/>
    <w:rsid w:val="00301CE6"/>
    <w:rsid w:val="0030256B"/>
    <w:rsid w:val="0030501F"/>
    <w:rsid w:val="00307BA1"/>
    <w:rsid w:val="0031075C"/>
    <w:rsid w:val="00311702"/>
    <w:rsid w:val="00311E82"/>
    <w:rsid w:val="00313FD6"/>
    <w:rsid w:val="003143BD"/>
    <w:rsid w:val="003203ED"/>
    <w:rsid w:val="00320A6C"/>
    <w:rsid w:val="00322636"/>
    <w:rsid w:val="00322C9F"/>
    <w:rsid w:val="003242DD"/>
    <w:rsid w:val="00324D23"/>
    <w:rsid w:val="00327997"/>
    <w:rsid w:val="00331751"/>
    <w:rsid w:val="00331B7B"/>
    <w:rsid w:val="00334579"/>
    <w:rsid w:val="00335858"/>
    <w:rsid w:val="00336BDA"/>
    <w:rsid w:val="00340362"/>
    <w:rsid w:val="00342BD7"/>
    <w:rsid w:val="00346DB5"/>
    <w:rsid w:val="003477B1"/>
    <w:rsid w:val="00347B3C"/>
    <w:rsid w:val="00357380"/>
    <w:rsid w:val="003602D9"/>
    <w:rsid w:val="003604CE"/>
    <w:rsid w:val="00360E86"/>
    <w:rsid w:val="00370E47"/>
    <w:rsid w:val="003742AC"/>
    <w:rsid w:val="00374ADB"/>
    <w:rsid w:val="00377CE1"/>
    <w:rsid w:val="00385BF0"/>
    <w:rsid w:val="0039205A"/>
    <w:rsid w:val="003939FF"/>
    <w:rsid w:val="00394D74"/>
    <w:rsid w:val="003970D4"/>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37A5"/>
    <w:rsid w:val="003C7806"/>
    <w:rsid w:val="003D109F"/>
    <w:rsid w:val="003D2478"/>
    <w:rsid w:val="003D3AA9"/>
    <w:rsid w:val="003D3C45"/>
    <w:rsid w:val="003D5B1F"/>
    <w:rsid w:val="003D5D01"/>
    <w:rsid w:val="003E15FA"/>
    <w:rsid w:val="003E2A15"/>
    <w:rsid w:val="003E55E4"/>
    <w:rsid w:val="003E74E3"/>
    <w:rsid w:val="003E7FC9"/>
    <w:rsid w:val="003F05C7"/>
    <w:rsid w:val="003F2CD4"/>
    <w:rsid w:val="003F6BBE"/>
    <w:rsid w:val="004000E8"/>
    <w:rsid w:val="00402E2B"/>
    <w:rsid w:val="004033B5"/>
    <w:rsid w:val="004050EA"/>
    <w:rsid w:val="0040512B"/>
    <w:rsid w:val="00405341"/>
    <w:rsid w:val="00405CA5"/>
    <w:rsid w:val="00406ED7"/>
    <w:rsid w:val="00407CD3"/>
    <w:rsid w:val="00410134"/>
    <w:rsid w:val="00410B72"/>
    <w:rsid w:val="00410F18"/>
    <w:rsid w:val="0041263E"/>
    <w:rsid w:val="004137B5"/>
    <w:rsid w:val="00413AAC"/>
    <w:rsid w:val="00413E92"/>
    <w:rsid w:val="00421105"/>
    <w:rsid w:val="004242F4"/>
    <w:rsid w:val="00427248"/>
    <w:rsid w:val="0042788D"/>
    <w:rsid w:val="00431776"/>
    <w:rsid w:val="00437447"/>
    <w:rsid w:val="00441782"/>
    <w:rsid w:val="00441A92"/>
    <w:rsid w:val="00441F63"/>
    <w:rsid w:val="00444F56"/>
    <w:rsid w:val="00446488"/>
    <w:rsid w:val="004517AA"/>
    <w:rsid w:val="00452C24"/>
    <w:rsid w:val="00452CAC"/>
    <w:rsid w:val="00457565"/>
    <w:rsid w:val="00457B71"/>
    <w:rsid w:val="00463774"/>
    <w:rsid w:val="004669E2"/>
    <w:rsid w:val="00470C31"/>
    <w:rsid w:val="00471F69"/>
    <w:rsid w:val="004734D0"/>
    <w:rsid w:val="0047556B"/>
    <w:rsid w:val="004774FC"/>
    <w:rsid w:val="00477768"/>
    <w:rsid w:val="004917F1"/>
    <w:rsid w:val="00492BC5"/>
    <w:rsid w:val="00496384"/>
    <w:rsid w:val="004964F1"/>
    <w:rsid w:val="004A16BC"/>
    <w:rsid w:val="004A2B94"/>
    <w:rsid w:val="004B7C0C"/>
    <w:rsid w:val="004C1A58"/>
    <w:rsid w:val="004C3898"/>
    <w:rsid w:val="004D187E"/>
    <w:rsid w:val="004D36B1"/>
    <w:rsid w:val="004D7EBD"/>
    <w:rsid w:val="004E2680"/>
    <w:rsid w:val="004E28F9"/>
    <w:rsid w:val="004E462E"/>
    <w:rsid w:val="004E56DC"/>
    <w:rsid w:val="004E5EB3"/>
    <w:rsid w:val="004E76F4"/>
    <w:rsid w:val="004F0B4E"/>
    <w:rsid w:val="004F0B6C"/>
    <w:rsid w:val="004F1599"/>
    <w:rsid w:val="004F2078"/>
    <w:rsid w:val="004F4DA3"/>
    <w:rsid w:val="004F6821"/>
    <w:rsid w:val="005019DB"/>
    <w:rsid w:val="00506557"/>
    <w:rsid w:val="0050677A"/>
    <w:rsid w:val="005069AD"/>
    <w:rsid w:val="005108D8"/>
    <w:rsid w:val="005116F9"/>
    <w:rsid w:val="005153A7"/>
    <w:rsid w:val="005219CF"/>
    <w:rsid w:val="00534B59"/>
    <w:rsid w:val="00536759"/>
    <w:rsid w:val="00537C62"/>
    <w:rsid w:val="00541E58"/>
    <w:rsid w:val="00546970"/>
    <w:rsid w:val="00554192"/>
    <w:rsid w:val="00554E19"/>
    <w:rsid w:val="0056121F"/>
    <w:rsid w:val="00563982"/>
    <w:rsid w:val="00572505"/>
    <w:rsid w:val="00575DA6"/>
    <w:rsid w:val="00582809"/>
    <w:rsid w:val="00584316"/>
    <w:rsid w:val="0058798C"/>
    <w:rsid w:val="005900FA"/>
    <w:rsid w:val="00591E0B"/>
    <w:rsid w:val="005935A4"/>
    <w:rsid w:val="005948C2"/>
    <w:rsid w:val="00594A06"/>
    <w:rsid w:val="005954D5"/>
    <w:rsid w:val="00595DCA"/>
    <w:rsid w:val="00595E11"/>
    <w:rsid w:val="0059779B"/>
    <w:rsid w:val="005A1F8A"/>
    <w:rsid w:val="005A209A"/>
    <w:rsid w:val="005A4380"/>
    <w:rsid w:val="005A4FFA"/>
    <w:rsid w:val="005A5E81"/>
    <w:rsid w:val="005A662D"/>
    <w:rsid w:val="005A76B5"/>
    <w:rsid w:val="005B35D7"/>
    <w:rsid w:val="005B392A"/>
    <w:rsid w:val="005B3AA3"/>
    <w:rsid w:val="005B6F83"/>
    <w:rsid w:val="005C0713"/>
    <w:rsid w:val="005C57BA"/>
    <w:rsid w:val="005C74FB"/>
    <w:rsid w:val="005D1602"/>
    <w:rsid w:val="005D2558"/>
    <w:rsid w:val="005E18C9"/>
    <w:rsid w:val="005E385F"/>
    <w:rsid w:val="005E5959"/>
    <w:rsid w:val="005E5B81"/>
    <w:rsid w:val="005E641F"/>
    <w:rsid w:val="005F2CB1"/>
    <w:rsid w:val="005F3025"/>
    <w:rsid w:val="005F618C"/>
    <w:rsid w:val="005F70BD"/>
    <w:rsid w:val="0060283C"/>
    <w:rsid w:val="00604F14"/>
    <w:rsid w:val="00611B83"/>
    <w:rsid w:val="00613257"/>
    <w:rsid w:val="00620A71"/>
    <w:rsid w:val="00620D80"/>
    <w:rsid w:val="006234A6"/>
    <w:rsid w:val="006251BE"/>
    <w:rsid w:val="00630001"/>
    <w:rsid w:val="006311B3"/>
    <w:rsid w:val="0063284C"/>
    <w:rsid w:val="006331B1"/>
    <w:rsid w:val="00636398"/>
    <w:rsid w:val="006368D3"/>
    <w:rsid w:val="006377EC"/>
    <w:rsid w:val="0064151F"/>
    <w:rsid w:val="00641533"/>
    <w:rsid w:val="0064208D"/>
    <w:rsid w:val="00643475"/>
    <w:rsid w:val="0064396A"/>
    <w:rsid w:val="0064624E"/>
    <w:rsid w:val="0065094A"/>
    <w:rsid w:val="00650AB9"/>
    <w:rsid w:val="00651C6F"/>
    <w:rsid w:val="00655733"/>
    <w:rsid w:val="00655ACD"/>
    <w:rsid w:val="00656A92"/>
    <w:rsid w:val="00656D2C"/>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88D"/>
    <w:rsid w:val="00696949"/>
    <w:rsid w:val="00697052"/>
    <w:rsid w:val="00697CCD"/>
    <w:rsid w:val="006A46FB"/>
    <w:rsid w:val="006A5E28"/>
    <w:rsid w:val="006A6585"/>
    <w:rsid w:val="006A697B"/>
    <w:rsid w:val="006A6AF9"/>
    <w:rsid w:val="006A7AFF"/>
    <w:rsid w:val="006B1816"/>
    <w:rsid w:val="006B2099"/>
    <w:rsid w:val="006B20E3"/>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58D5"/>
    <w:rsid w:val="007362A6"/>
    <w:rsid w:val="00736D7D"/>
    <w:rsid w:val="00740E58"/>
    <w:rsid w:val="007445A0"/>
    <w:rsid w:val="007445C1"/>
    <w:rsid w:val="0074524B"/>
    <w:rsid w:val="0074524F"/>
    <w:rsid w:val="00747D8B"/>
    <w:rsid w:val="00751228"/>
    <w:rsid w:val="00755E17"/>
    <w:rsid w:val="00756195"/>
    <w:rsid w:val="007565B2"/>
    <w:rsid w:val="007571E1"/>
    <w:rsid w:val="007579CA"/>
    <w:rsid w:val="007604B2"/>
    <w:rsid w:val="00763EA8"/>
    <w:rsid w:val="00765281"/>
    <w:rsid w:val="00766BAD"/>
    <w:rsid w:val="007702C4"/>
    <w:rsid w:val="007755F2"/>
    <w:rsid w:val="00776971"/>
    <w:rsid w:val="00777D37"/>
    <w:rsid w:val="0078177E"/>
    <w:rsid w:val="0078304C"/>
    <w:rsid w:val="00783673"/>
    <w:rsid w:val="00785490"/>
    <w:rsid w:val="00786AA2"/>
    <w:rsid w:val="007877E6"/>
    <w:rsid w:val="00790B99"/>
    <w:rsid w:val="007925EA"/>
    <w:rsid w:val="00793CD8"/>
    <w:rsid w:val="00795C92"/>
    <w:rsid w:val="00796231"/>
    <w:rsid w:val="007A1CB3"/>
    <w:rsid w:val="007A2B7D"/>
    <w:rsid w:val="007A306F"/>
    <w:rsid w:val="007A43A6"/>
    <w:rsid w:val="007A58A6"/>
    <w:rsid w:val="007B3D2D"/>
    <w:rsid w:val="007B50AE"/>
    <w:rsid w:val="007B51DF"/>
    <w:rsid w:val="007B7374"/>
    <w:rsid w:val="007B754A"/>
    <w:rsid w:val="007C05DD"/>
    <w:rsid w:val="007C18BB"/>
    <w:rsid w:val="007C3D18"/>
    <w:rsid w:val="007C4E1C"/>
    <w:rsid w:val="007C60BF"/>
    <w:rsid w:val="007C6A07"/>
    <w:rsid w:val="007C6FC6"/>
    <w:rsid w:val="007C75A1"/>
    <w:rsid w:val="007C77A5"/>
    <w:rsid w:val="007D04E5"/>
    <w:rsid w:val="007D52CA"/>
    <w:rsid w:val="007D5901"/>
    <w:rsid w:val="007D7526"/>
    <w:rsid w:val="007E4610"/>
    <w:rsid w:val="007E4715"/>
    <w:rsid w:val="007E505B"/>
    <w:rsid w:val="007E7091"/>
    <w:rsid w:val="007F0A0F"/>
    <w:rsid w:val="007F39CA"/>
    <w:rsid w:val="007F75D5"/>
    <w:rsid w:val="00803FAE"/>
    <w:rsid w:val="0080605F"/>
    <w:rsid w:val="00807786"/>
    <w:rsid w:val="008118F3"/>
    <w:rsid w:val="00811FCB"/>
    <w:rsid w:val="008158D6"/>
    <w:rsid w:val="00817196"/>
    <w:rsid w:val="00822FBA"/>
    <w:rsid w:val="008235DB"/>
    <w:rsid w:val="00824AB4"/>
    <w:rsid w:val="00825C42"/>
    <w:rsid w:val="00825D25"/>
    <w:rsid w:val="00827D6F"/>
    <w:rsid w:val="008316E2"/>
    <w:rsid w:val="008348A0"/>
    <w:rsid w:val="008376AC"/>
    <w:rsid w:val="00842CD0"/>
    <w:rsid w:val="008444E8"/>
    <w:rsid w:val="00844E80"/>
    <w:rsid w:val="00846FE7"/>
    <w:rsid w:val="00847846"/>
    <w:rsid w:val="00847BFF"/>
    <w:rsid w:val="00855808"/>
    <w:rsid w:val="00856911"/>
    <w:rsid w:val="008677FD"/>
    <w:rsid w:val="008706D4"/>
    <w:rsid w:val="00870F8A"/>
    <w:rsid w:val="008719A4"/>
    <w:rsid w:val="00871D23"/>
    <w:rsid w:val="00874312"/>
    <w:rsid w:val="0087437C"/>
    <w:rsid w:val="0087468C"/>
    <w:rsid w:val="00874BE6"/>
    <w:rsid w:val="00875CD7"/>
    <w:rsid w:val="00876B4D"/>
    <w:rsid w:val="00877F18"/>
    <w:rsid w:val="0089177C"/>
    <w:rsid w:val="0089495A"/>
    <w:rsid w:val="00894A88"/>
    <w:rsid w:val="00894ED3"/>
    <w:rsid w:val="00895079"/>
    <w:rsid w:val="00895386"/>
    <w:rsid w:val="00896E18"/>
    <w:rsid w:val="00897258"/>
    <w:rsid w:val="008A21FF"/>
    <w:rsid w:val="008A2CE2"/>
    <w:rsid w:val="008A30AC"/>
    <w:rsid w:val="008A44B8"/>
    <w:rsid w:val="008A51A8"/>
    <w:rsid w:val="008A54C7"/>
    <w:rsid w:val="008A7023"/>
    <w:rsid w:val="008A77D8"/>
    <w:rsid w:val="008B0483"/>
    <w:rsid w:val="008B120C"/>
    <w:rsid w:val="008B51A0"/>
    <w:rsid w:val="008B592A"/>
    <w:rsid w:val="008B7B5C"/>
    <w:rsid w:val="008C0C99"/>
    <w:rsid w:val="008C2017"/>
    <w:rsid w:val="008C20A1"/>
    <w:rsid w:val="008C4958"/>
    <w:rsid w:val="008C4BAA"/>
    <w:rsid w:val="008C51A4"/>
    <w:rsid w:val="008C6AE8"/>
    <w:rsid w:val="008C7573"/>
    <w:rsid w:val="008D04B5"/>
    <w:rsid w:val="008D34F1"/>
    <w:rsid w:val="008D39D8"/>
    <w:rsid w:val="008D3F7B"/>
    <w:rsid w:val="008D6D1A"/>
    <w:rsid w:val="008E065E"/>
    <w:rsid w:val="008E0927"/>
    <w:rsid w:val="008E1909"/>
    <w:rsid w:val="008E3DD1"/>
    <w:rsid w:val="008F1EAB"/>
    <w:rsid w:val="008F321C"/>
    <w:rsid w:val="008F33DC"/>
    <w:rsid w:val="008F477F"/>
    <w:rsid w:val="00902350"/>
    <w:rsid w:val="0090336B"/>
    <w:rsid w:val="00904C1A"/>
    <w:rsid w:val="009053AA"/>
    <w:rsid w:val="00906939"/>
    <w:rsid w:val="00907661"/>
    <w:rsid w:val="00907E53"/>
    <w:rsid w:val="00910B7D"/>
    <w:rsid w:val="00911DFB"/>
    <w:rsid w:val="009139D9"/>
    <w:rsid w:val="00914AD8"/>
    <w:rsid w:val="009154F3"/>
    <w:rsid w:val="00916079"/>
    <w:rsid w:val="00917CE9"/>
    <w:rsid w:val="00920BF2"/>
    <w:rsid w:val="00922010"/>
    <w:rsid w:val="00924261"/>
    <w:rsid w:val="009260DA"/>
    <w:rsid w:val="00926389"/>
    <w:rsid w:val="00931555"/>
    <w:rsid w:val="00931BD9"/>
    <w:rsid w:val="00935739"/>
    <w:rsid w:val="009363BA"/>
    <w:rsid w:val="009368F3"/>
    <w:rsid w:val="00941636"/>
    <w:rsid w:val="00943742"/>
    <w:rsid w:val="00945C05"/>
    <w:rsid w:val="00946945"/>
    <w:rsid w:val="00947713"/>
    <w:rsid w:val="00950DE7"/>
    <w:rsid w:val="00952A24"/>
    <w:rsid w:val="00953920"/>
    <w:rsid w:val="00953D47"/>
    <w:rsid w:val="0095655F"/>
    <w:rsid w:val="0095681E"/>
    <w:rsid w:val="009572D4"/>
    <w:rsid w:val="00960945"/>
    <w:rsid w:val="00961921"/>
    <w:rsid w:val="009641E0"/>
    <w:rsid w:val="0096430A"/>
    <w:rsid w:val="00964A0B"/>
    <w:rsid w:val="0096554B"/>
    <w:rsid w:val="0096584A"/>
    <w:rsid w:val="00971BB3"/>
    <w:rsid w:val="00971F08"/>
    <w:rsid w:val="0097520E"/>
    <w:rsid w:val="0097603D"/>
    <w:rsid w:val="00976949"/>
    <w:rsid w:val="00980301"/>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4876"/>
    <w:rsid w:val="009C6832"/>
    <w:rsid w:val="009D2418"/>
    <w:rsid w:val="009D3FFF"/>
    <w:rsid w:val="009D4FF0"/>
    <w:rsid w:val="009D703C"/>
    <w:rsid w:val="009D718F"/>
    <w:rsid w:val="009E068F"/>
    <w:rsid w:val="009E14E0"/>
    <w:rsid w:val="009E35DB"/>
    <w:rsid w:val="009E47A3"/>
    <w:rsid w:val="009E7845"/>
    <w:rsid w:val="009F08F3"/>
    <w:rsid w:val="009F344F"/>
    <w:rsid w:val="00A00767"/>
    <w:rsid w:val="00A031D8"/>
    <w:rsid w:val="00A048A8"/>
    <w:rsid w:val="00A04F49"/>
    <w:rsid w:val="00A06948"/>
    <w:rsid w:val="00A13E54"/>
    <w:rsid w:val="00A15745"/>
    <w:rsid w:val="00A17F63"/>
    <w:rsid w:val="00A2193B"/>
    <w:rsid w:val="00A2351A"/>
    <w:rsid w:val="00A264A9"/>
    <w:rsid w:val="00A27785"/>
    <w:rsid w:val="00A30187"/>
    <w:rsid w:val="00A341B2"/>
    <w:rsid w:val="00A3448A"/>
    <w:rsid w:val="00A36297"/>
    <w:rsid w:val="00A40E11"/>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4CE"/>
    <w:rsid w:val="00AB4AB8"/>
    <w:rsid w:val="00AB655E"/>
    <w:rsid w:val="00AC007F"/>
    <w:rsid w:val="00AC12E1"/>
    <w:rsid w:val="00AC25B8"/>
    <w:rsid w:val="00AC2ECD"/>
    <w:rsid w:val="00AC3119"/>
    <w:rsid w:val="00AC400A"/>
    <w:rsid w:val="00AC49FB"/>
    <w:rsid w:val="00AC54C2"/>
    <w:rsid w:val="00AC5A10"/>
    <w:rsid w:val="00AD0AA3"/>
    <w:rsid w:val="00AD1C54"/>
    <w:rsid w:val="00AD3F94"/>
    <w:rsid w:val="00AD457E"/>
    <w:rsid w:val="00AD4A5A"/>
    <w:rsid w:val="00AE0F99"/>
    <w:rsid w:val="00AE27AC"/>
    <w:rsid w:val="00AE2FEB"/>
    <w:rsid w:val="00AE40E0"/>
    <w:rsid w:val="00AE4DBA"/>
    <w:rsid w:val="00AE4F07"/>
    <w:rsid w:val="00AF1327"/>
    <w:rsid w:val="00AF1C5D"/>
    <w:rsid w:val="00AF42D7"/>
    <w:rsid w:val="00AF4377"/>
    <w:rsid w:val="00B006FE"/>
    <w:rsid w:val="00B007CB"/>
    <w:rsid w:val="00B02AA9"/>
    <w:rsid w:val="00B02FA3"/>
    <w:rsid w:val="00B03374"/>
    <w:rsid w:val="00B05084"/>
    <w:rsid w:val="00B075DF"/>
    <w:rsid w:val="00B12DEB"/>
    <w:rsid w:val="00B157F9"/>
    <w:rsid w:val="00B17582"/>
    <w:rsid w:val="00B20256"/>
    <w:rsid w:val="00B20D09"/>
    <w:rsid w:val="00B23598"/>
    <w:rsid w:val="00B2763F"/>
    <w:rsid w:val="00B27AAC"/>
    <w:rsid w:val="00B30929"/>
    <w:rsid w:val="00B372AA"/>
    <w:rsid w:val="00B40445"/>
    <w:rsid w:val="00B41888"/>
    <w:rsid w:val="00B45A52"/>
    <w:rsid w:val="00B4609F"/>
    <w:rsid w:val="00B46175"/>
    <w:rsid w:val="00B6401E"/>
    <w:rsid w:val="00B664C7"/>
    <w:rsid w:val="00B72DDE"/>
    <w:rsid w:val="00B739F6"/>
    <w:rsid w:val="00B74F11"/>
    <w:rsid w:val="00B76AA3"/>
    <w:rsid w:val="00B81A6C"/>
    <w:rsid w:val="00B8299F"/>
    <w:rsid w:val="00B85DE5"/>
    <w:rsid w:val="00B908B7"/>
    <w:rsid w:val="00B90F73"/>
    <w:rsid w:val="00B91688"/>
    <w:rsid w:val="00B93B59"/>
    <w:rsid w:val="00B9406A"/>
    <w:rsid w:val="00BA2280"/>
    <w:rsid w:val="00BA2A08"/>
    <w:rsid w:val="00BA38A8"/>
    <w:rsid w:val="00BA56D2"/>
    <w:rsid w:val="00BA76E0"/>
    <w:rsid w:val="00BB045D"/>
    <w:rsid w:val="00BB2A25"/>
    <w:rsid w:val="00BB3E70"/>
    <w:rsid w:val="00BB51E9"/>
    <w:rsid w:val="00BC0866"/>
    <w:rsid w:val="00BC0FDC"/>
    <w:rsid w:val="00BC1664"/>
    <w:rsid w:val="00BC2151"/>
    <w:rsid w:val="00BC3053"/>
    <w:rsid w:val="00BC4D2E"/>
    <w:rsid w:val="00BD3F4B"/>
    <w:rsid w:val="00BD48AC"/>
    <w:rsid w:val="00BD5F1A"/>
    <w:rsid w:val="00BD74C2"/>
    <w:rsid w:val="00BE1234"/>
    <w:rsid w:val="00BE1769"/>
    <w:rsid w:val="00BE2FA6"/>
    <w:rsid w:val="00BE333F"/>
    <w:rsid w:val="00BE6D0A"/>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3807"/>
    <w:rsid w:val="00C2638D"/>
    <w:rsid w:val="00C279B5"/>
    <w:rsid w:val="00C27C45"/>
    <w:rsid w:val="00C3719D"/>
    <w:rsid w:val="00C51340"/>
    <w:rsid w:val="00C54995"/>
    <w:rsid w:val="00C54D41"/>
    <w:rsid w:val="00C60783"/>
    <w:rsid w:val="00C64672"/>
    <w:rsid w:val="00C64690"/>
    <w:rsid w:val="00C70697"/>
    <w:rsid w:val="00C72EF4"/>
    <w:rsid w:val="00C7401C"/>
    <w:rsid w:val="00C75D2F"/>
    <w:rsid w:val="00C767BE"/>
    <w:rsid w:val="00C76E3C"/>
    <w:rsid w:val="00C81568"/>
    <w:rsid w:val="00C9027A"/>
    <w:rsid w:val="00C9068E"/>
    <w:rsid w:val="00C93C4B"/>
    <w:rsid w:val="00C944AB"/>
    <w:rsid w:val="00C95B40"/>
    <w:rsid w:val="00C95BEB"/>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CF75A7"/>
    <w:rsid w:val="00D0349B"/>
    <w:rsid w:val="00D10249"/>
    <w:rsid w:val="00D115C3"/>
    <w:rsid w:val="00D11897"/>
    <w:rsid w:val="00D13135"/>
    <w:rsid w:val="00D13E4E"/>
    <w:rsid w:val="00D22CF4"/>
    <w:rsid w:val="00D239A7"/>
    <w:rsid w:val="00D23F47"/>
    <w:rsid w:val="00D24223"/>
    <w:rsid w:val="00D36E71"/>
    <w:rsid w:val="00D37D87"/>
    <w:rsid w:val="00D40B33"/>
    <w:rsid w:val="00D4318F"/>
    <w:rsid w:val="00D438BF"/>
    <w:rsid w:val="00D43CFD"/>
    <w:rsid w:val="00D440F8"/>
    <w:rsid w:val="00D47CC9"/>
    <w:rsid w:val="00D546FF"/>
    <w:rsid w:val="00D55AD5"/>
    <w:rsid w:val="00D576CA"/>
    <w:rsid w:val="00D61AF5"/>
    <w:rsid w:val="00D652B5"/>
    <w:rsid w:val="00D66155"/>
    <w:rsid w:val="00D708B0"/>
    <w:rsid w:val="00D70920"/>
    <w:rsid w:val="00D75800"/>
    <w:rsid w:val="00D77B1D"/>
    <w:rsid w:val="00D8021F"/>
    <w:rsid w:val="00D80383"/>
    <w:rsid w:val="00D823C6"/>
    <w:rsid w:val="00D86CA3"/>
    <w:rsid w:val="00D871CE"/>
    <w:rsid w:val="00D9196D"/>
    <w:rsid w:val="00D92982"/>
    <w:rsid w:val="00D9510C"/>
    <w:rsid w:val="00D97F18"/>
    <w:rsid w:val="00DA305E"/>
    <w:rsid w:val="00DA35AD"/>
    <w:rsid w:val="00DA5417"/>
    <w:rsid w:val="00DA56E8"/>
    <w:rsid w:val="00DB0A9F"/>
    <w:rsid w:val="00DB377D"/>
    <w:rsid w:val="00DB6FFC"/>
    <w:rsid w:val="00DC2D36"/>
    <w:rsid w:val="00DC53EF"/>
    <w:rsid w:val="00DD131E"/>
    <w:rsid w:val="00DD64AC"/>
    <w:rsid w:val="00DE2583"/>
    <w:rsid w:val="00DE5608"/>
    <w:rsid w:val="00DE58D0"/>
    <w:rsid w:val="00DE654F"/>
    <w:rsid w:val="00DF0B6E"/>
    <w:rsid w:val="00DF15E0"/>
    <w:rsid w:val="00DF37A0"/>
    <w:rsid w:val="00DF3AFF"/>
    <w:rsid w:val="00E023A2"/>
    <w:rsid w:val="00E110E7"/>
    <w:rsid w:val="00E11B20"/>
    <w:rsid w:val="00E17FA2"/>
    <w:rsid w:val="00E2188B"/>
    <w:rsid w:val="00E22330"/>
    <w:rsid w:val="00E2614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F97"/>
    <w:rsid w:val="00E67C51"/>
    <w:rsid w:val="00E72EFC"/>
    <w:rsid w:val="00E758EC"/>
    <w:rsid w:val="00E8234C"/>
    <w:rsid w:val="00E83AA9"/>
    <w:rsid w:val="00E85928"/>
    <w:rsid w:val="00E87822"/>
    <w:rsid w:val="00E90395"/>
    <w:rsid w:val="00E908D9"/>
    <w:rsid w:val="00E90E49"/>
    <w:rsid w:val="00E917F9"/>
    <w:rsid w:val="00E9232E"/>
    <w:rsid w:val="00E9291C"/>
    <w:rsid w:val="00E93FFE"/>
    <w:rsid w:val="00E94F8A"/>
    <w:rsid w:val="00E965D1"/>
    <w:rsid w:val="00EA4B16"/>
    <w:rsid w:val="00EA70CD"/>
    <w:rsid w:val="00EA7A41"/>
    <w:rsid w:val="00EB077B"/>
    <w:rsid w:val="00EB4EA2"/>
    <w:rsid w:val="00EC27C6"/>
    <w:rsid w:val="00EC3308"/>
    <w:rsid w:val="00EC4207"/>
    <w:rsid w:val="00EC5653"/>
    <w:rsid w:val="00EC71CE"/>
    <w:rsid w:val="00EC77A7"/>
    <w:rsid w:val="00ED1006"/>
    <w:rsid w:val="00ED19EC"/>
    <w:rsid w:val="00ED1A9E"/>
    <w:rsid w:val="00ED60FF"/>
    <w:rsid w:val="00ED6CBB"/>
    <w:rsid w:val="00EE59C8"/>
    <w:rsid w:val="00EE7501"/>
    <w:rsid w:val="00EF18FE"/>
    <w:rsid w:val="00EF5787"/>
    <w:rsid w:val="00EF60D0"/>
    <w:rsid w:val="00F0528D"/>
    <w:rsid w:val="00F06C67"/>
    <w:rsid w:val="00F06DFD"/>
    <w:rsid w:val="00F071D1"/>
    <w:rsid w:val="00F07533"/>
    <w:rsid w:val="00F10629"/>
    <w:rsid w:val="00F13ECC"/>
    <w:rsid w:val="00F15FA5"/>
    <w:rsid w:val="00F209B7"/>
    <w:rsid w:val="00F2376F"/>
    <w:rsid w:val="00F243D8"/>
    <w:rsid w:val="00F30828"/>
    <w:rsid w:val="00F313D6"/>
    <w:rsid w:val="00F3275E"/>
    <w:rsid w:val="00F33D90"/>
    <w:rsid w:val="00F40B26"/>
    <w:rsid w:val="00F40F0C"/>
    <w:rsid w:val="00F4766C"/>
    <w:rsid w:val="00F5060E"/>
    <w:rsid w:val="00F507D1"/>
    <w:rsid w:val="00F519CE"/>
    <w:rsid w:val="00F51ADA"/>
    <w:rsid w:val="00F6020D"/>
    <w:rsid w:val="00F607C5"/>
    <w:rsid w:val="00F60DEA"/>
    <w:rsid w:val="00F61A0E"/>
    <w:rsid w:val="00F6302A"/>
    <w:rsid w:val="00F64C2B"/>
    <w:rsid w:val="00F651BE"/>
    <w:rsid w:val="00F67F53"/>
    <w:rsid w:val="00F703BE"/>
    <w:rsid w:val="00F71F69"/>
    <w:rsid w:val="00F72920"/>
    <w:rsid w:val="00F72B72"/>
    <w:rsid w:val="00F74BB9"/>
    <w:rsid w:val="00F74F85"/>
    <w:rsid w:val="00F75582"/>
    <w:rsid w:val="00F76EFA"/>
    <w:rsid w:val="00F804BE"/>
    <w:rsid w:val="00F817CE"/>
    <w:rsid w:val="00F8303E"/>
    <w:rsid w:val="00F8456C"/>
    <w:rsid w:val="00F859D8"/>
    <w:rsid w:val="00F868F5"/>
    <w:rsid w:val="00F9056A"/>
    <w:rsid w:val="00F90F8D"/>
    <w:rsid w:val="00F92463"/>
    <w:rsid w:val="00F92782"/>
    <w:rsid w:val="00F93AA9"/>
    <w:rsid w:val="00F93E1B"/>
    <w:rsid w:val="00F96985"/>
    <w:rsid w:val="00F97838"/>
    <w:rsid w:val="00FA20A1"/>
    <w:rsid w:val="00FA2BB3"/>
    <w:rsid w:val="00FA4792"/>
    <w:rsid w:val="00FB4C80"/>
    <w:rsid w:val="00FB6A6A"/>
    <w:rsid w:val="00FB780F"/>
    <w:rsid w:val="00FC01BB"/>
    <w:rsid w:val="00FC4DCA"/>
    <w:rsid w:val="00FC7429"/>
    <w:rsid w:val="00FD07F6"/>
    <w:rsid w:val="00FD1EC8"/>
    <w:rsid w:val="00FD47ED"/>
    <w:rsid w:val="00FD74DB"/>
    <w:rsid w:val="00FD7660"/>
    <w:rsid w:val="00FE0655"/>
    <w:rsid w:val="00FE2365"/>
    <w:rsid w:val="00FE36C4"/>
    <w:rsid w:val="00FE37D7"/>
    <w:rsid w:val="00FE4C7B"/>
    <w:rsid w:val="00FE6A30"/>
    <w:rsid w:val="00FE7336"/>
    <w:rsid w:val="00FE787C"/>
    <w:rsid w:val="00FF45A5"/>
    <w:rsid w:val="00FF5C91"/>
    <w:rsid w:val="00FF690E"/>
    <w:rsid w:val="00FF6A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9"/>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54D5"/>
    <w:pPr>
      <w:overflowPunct/>
      <w:autoSpaceDE/>
      <w:autoSpaceDN/>
      <w:adjustRightInd/>
      <w:spacing w:before="100" w:beforeAutospacing="1" w:after="100" w:afterAutospacing="1"/>
      <w:jc w:val="left"/>
      <w:textAlignment w:val="auto"/>
    </w:pPr>
    <w:rPr>
      <w:sz w:val="24"/>
      <w:szCs w:val="24"/>
      <w:lang w:val="sv-FI" w:eastAsia="sv-FI"/>
    </w:rPr>
  </w:style>
  <w:style w:type="paragraph" w:customStyle="1" w:styleId="2222">
    <w:name w:val="스타일 스타일 스타일 스타일 양쪽 첫 줄:  2 글자 + 첫 줄:  2 글자 + 첫 줄:  2 글자 + 첫 줄:  2..."/>
    <w:basedOn w:val="Normal"/>
    <w:link w:val="2222Char"/>
    <w:rsid w:val="005A4FFA"/>
    <w:pPr>
      <w:overflowPunct/>
      <w:autoSpaceDE/>
      <w:autoSpaceDN/>
      <w:adjustRightInd/>
      <w:spacing w:after="180" w:line="336" w:lineRule="auto"/>
      <w:ind w:firstLineChars="200" w:firstLine="200"/>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basedOn w:val="DefaultParagraphFont"/>
    <w:link w:val="2222"/>
    <w:locked/>
    <w:rsid w:val="005A4FFA"/>
    <w:rPr>
      <w:rFonts w:ascii="Times New Roman" w:eastAsia="Malgun Gothic" w:hAnsi="Times New Roman" w:cs="Batang"/>
      <w:lang w:val="en-GB"/>
    </w:rPr>
  </w:style>
  <w:style w:type="paragraph" w:styleId="Revision">
    <w:name w:val="Revision"/>
    <w:hidden/>
    <w:uiPriority w:val="99"/>
    <w:semiHidden/>
    <w:rsid w:val="00DD64AC"/>
    <w:rPr>
      <w:rFonts w:ascii="Times New Roman" w:hAnsi="Times New Roman"/>
      <w:lang w:val="en-GB" w:eastAsia="zh-CN"/>
    </w:rPr>
  </w:style>
  <w:style w:type="character" w:styleId="PlaceholderText">
    <w:name w:val="Placeholder Text"/>
    <w:basedOn w:val="DefaultParagraphFont"/>
    <w:uiPriority w:val="99"/>
    <w:semiHidden/>
    <w:rsid w:val="003107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164128">
      <w:bodyDiv w:val="1"/>
      <w:marLeft w:val="0"/>
      <w:marRight w:val="0"/>
      <w:marTop w:val="0"/>
      <w:marBottom w:val="0"/>
      <w:divBdr>
        <w:top w:val="none" w:sz="0" w:space="0" w:color="auto"/>
        <w:left w:val="none" w:sz="0" w:space="0" w:color="auto"/>
        <w:bottom w:val="none" w:sz="0" w:space="0" w:color="auto"/>
        <w:right w:val="none" w:sz="0" w:space="0" w:color="auto"/>
      </w:divBdr>
    </w:div>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665017827">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27946506">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55519622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 w:id="1629429664">
      <w:bodyDiv w:val="1"/>
      <w:marLeft w:val="0"/>
      <w:marRight w:val="0"/>
      <w:marTop w:val="0"/>
      <w:marBottom w:val="0"/>
      <w:divBdr>
        <w:top w:val="none" w:sz="0" w:space="0" w:color="auto"/>
        <w:left w:val="none" w:sz="0" w:space="0" w:color="auto"/>
        <w:bottom w:val="none" w:sz="0" w:space="0" w:color="auto"/>
        <w:right w:val="none" w:sz="0" w:space="0" w:color="auto"/>
      </w:divBdr>
    </w:div>
    <w:div w:id="1756507964">
      <w:bodyDiv w:val="1"/>
      <w:marLeft w:val="0"/>
      <w:marRight w:val="0"/>
      <w:marTop w:val="0"/>
      <w:marBottom w:val="0"/>
      <w:divBdr>
        <w:top w:val="none" w:sz="0" w:space="0" w:color="auto"/>
        <w:left w:val="none" w:sz="0" w:space="0" w:color="auto"/>
        <w:bottom w:val="none" w:sz="0" w:space="0" w:color="auto"/>
        <w:right w:val="none" w:sz="0" w:space="0" w:color="auto"/>
      </w:divBdr>
    </w:div>
    <w:div w:id="202397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SVN\Swea-L1\SVN\SWEA\RAN1_89%20Hangzhou\R1-1709261.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SVN\Swea-L1\SVN\SWEA\RAN1_89%20Hangzhou\R1-1709261.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5NUHHDQN7SK2-1-116919</_dlc_DocId>
    <_dlc_DocIdUrl xmlns="08b2df90-05d3-4030-90d4-c9feeb4a1cd9">
      <Url>https://ericoll.internal.ericsson.com/sites/STAR/_layouts/DocIdRedir.aspx?ID=5NUHHDQN7SK2-1-116919</Url>
      <Description>5NUHHDQN7SK2-1-116919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E89055-14C9-42A4-BB73-4C9D0F259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6E3292-9F09-4252-A24C-2461ADD92E30}">
  <ds:schemaRefs>
    <ds:schemaRef ds:uri="Microsoft.SharePoint.Taxonomy.ContentTypeSync"/>
  </ds:schemaRefs>
</ds:datastoreItem>
</file>

<file path=customXml/itemProps3.xml><?xml version="1.0" encoding="utf-8"?>
<ds:datastoreItem xmlns:ds="http://schemas.openxmlformats.org/officeDocument/2006/customXml" ds:itemID="{C98D76FE-747D-4580-B982-212359D1F6DE}">
  <ds:schemaRefs>
    <ds:schemaRef ds:uri="http://schemas.microsoft.com/sharepoint/events"/>
  </ds:schemaRefs>
</ds:datastoreItem>
</file>

<file path=customXml/itemProps4.xml><?xml version="1.0" encoding="utf-8"?>
<ds:datastoreItem xmlns:ds="http://schemas.openxmlformats.org/officeDocument/2006/customXml" ds:itemID="{BE3C88CC-B291-43A7-8249-1A3199CC5850}">
  <ds:schemaRefs>
    <ds:schemaRef ds:uri="http://schemas.microsoft.com/sharepoint/v3/contenttype/forms"/>
  </ds:schemaRefs>
</ds:datastoreItem>
</file>

<file path=customXml/itemProps5.xml><?xml version="1.0" encoding="utf-8"?>
<ds:datastoreItem xmlns:ds="http://schemas.openxmlformats.org/officeDocument/2006/customXml" ds:itemID="{0A8BF0C7-784F-494E-B906-9B65C3D5F8AA}">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207EA4CB-D6AB-41D5-BE9A-D3F750052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0</TotalTime>
  <Pages>7</Pages>
  <Words>2529</Words>
  <Characters>13409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Niklas Wernersson</cp:lastModifiedBy>
  <cp:revision>2</cp:revision>
  <cp:lastPrinted>2008-01-31T15:09:00Z</cp:lastPrinted>
  <dcterms:created xsi:type="dcterms:W3CDTF">2017-06-16T08:04:00Z</dcterms:created>
  <dcterms:modified xsi:type="dcterms:W3CDTF">2017-06-16T08:04:00Z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Radio Access Technologies|692a7af5-c1f7-4d68-b1ab-a7920dfecb78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849753b9-9cd1-4201-9d49-df00cb52e30e</vt:lpwstr>
  </property>
</Properties>
</file>